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65" w:rsidRDefault="00075B65" w:rsidP="00120835">
      <w:pPr>
        <w:tabs>
          <w:tab w:val="left" w:pos="-180"/>
        </w:tabs>
        <w:rPr>
          <w:rFonts w:ascii="Arial" w:hAnsi="Arial" w:cs="Arial"/>
          <w:b/>
          <w:u w:val="single"/>
        </w:rPr>
      </w:pPr>
      <w:bookmarkStart w:id="0" w:name="_GoBack"/>
      <w:bookmarkEnd w:id="0"/>
      <w:r>
        <w:rPr>
          <w:rFonts w:cs="Arial"/>
          <w:noProof/>
        </w:rPr>
        <w:drawing>
          <wp:anchor distT="0" distB="0" distL="114300" distR="114300" simplePos="0" relativeHeight="251658240" behindDoc="0" locked="0" layoutInCell="1" allowOverlap="1" wp14:anchorId="03E3ACFC" wp14:editId="5070030E">
            <wp:simplePos x="0" y="0"/>
            <wp:positionH relativeFrom="column">
              <wp:posOffset>3492943</wp:posOffset>
            </wp:positionH>
            <wp:positionV relativeFrom="paragraph">
              <wp:posOffset>-793750</wp:posOffset>
            </wp:positionV>
            <wp:extent cx="3131185" cy="1337310"/>
            <wp:effectExtent l="0" t="0" r="0" b="0"/>
            <wp:wrapNone/>
            <wp:docPr id="1" name="Picture 1" descr="York Teaching Hospital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Teaching Hospital NHS Foundation Trust RGB 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1185" cy="1337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B65" w:rsidRDefault="00075B65" w:rsidP="00120835">
      <w:pPr>
        <w:tabs>
          <w:tab w:val="left" w:pos="-180"/>
        </w:tabs>
        <w:rPr>
          <w:rFonts w:ascii="Arial" w:hAnsi="Arial" w:cs="Arial"/>
          <w:b/>
          <w:u w:val="single"/>
        </w:rPr>
      </w:pPr>
    </w:p>
    <w:p w:rsidR="004603A3" w:rsidRDefault="004603A3" w:rsidP="00075B65">
      <w:pPr>
        <w:tabs>
          <w:tab w:val="left" w:pos="-180"/>
        </w:tabs>
        <w:jc w:val="center"/>
        <w:rPr>
          <w:rFonts w:ascii="Arial" w:hAnsi="Arial" w:cs="Arial"/>
          <w:b/>
          <w:u w:val="single"/>
        </w:rPr>
      </w:pPr>
    </w:p>
    <w:p w:rsidR="00075B65" w:rsidRDefault="00075B65" w:rsidP="00075B65">
      <w:pPr>
        <w:tabs>
          <w:tab w:val="left" w:pos="-180"/>
        </w:tabs>
        <w:jc w:val="center"/>
        <w:rPr>
          <w:rFonts w:ascii="Arial" w:hAnsi="Arial" w:cs="Arial"/>
          <w:b/>
          <w:u w:val="single"/>
        </w:rPr>
      </w:pPr>
      <w:r>
        <w:rPr>
          <w:rFonts w:ascii="Arial" w:hAnsi="Arial" w:cs="Arial"/>
          <w:b/>
          <w:u w:val="single"/>
        </w:rPr>
        <w:t>Training</w:t>
      </w:r>
    </w:p>
    <w:p w:rsidR="00075B65" w:rsidRPr="00075B65" w:rsidRDefault="00075B65" w:rsidP="00075B65">
      <w:pPr>
        <w:tabs>
          <w:tab w:val="left" w:pos="-180"/>
        </w:tabs>
        <w:jc w:val="center"/>
        <w:rPr>
          <w:rFonts w:ascii="Arial" w:hAnsi="Arial" w:cs="Arial"/>
          <w:b/>
          <w:sz w:val="22"/>
          <w:szCs w:val="22"/>
          <w:u w:val="single"/>
        </w:rPr>
      </w:pPr>
    </w:p>
    <w:p w:rsidR="000E7947" w:rsidRDefault="000E7947" w:rsidP="00075B65">
      <w:pPr>
        <w:rPr>
          <w:rFonts w:ascii="Arial" w:hAnsi="Arial" w:cs="Arial"/>
          <w:sz w:val="22"/>
          <w:szCs w:val="22"/>
        </w:rPr>
      </w:pPr>
    </w:p>
    <w:p w:rsidR="000E7947" w:rsidRPr="00075B65" w:rsidRDefault="000E7947" w:rsidP="000E7947">
      <w:pPr>
        <w:tabs>
          <w:tab w:val="left" w:pos="-180"/>
        </w:tabs>
        <w:rPr>
          <w:rFonts w:ascii="Arial" w:hAnsi="Arial" w:cs="Arial"/>
          <w:sz w:val="22"/>
          <w:szCs w:val="22"/>
        </w:rPr>
      </w:pPr>
      <w:r w:rsidRPr="00075B65">
        <w:rPr>
          <w:rFonts w:ascii="Arial" w:hAnsi="Arial" w:cs="Arial"/>
          <w:b/>
          <w:sz w:val="22"/>
          <w:szCs w:val="22"/>
          <w:u w:val="single"/>
        </w:rPr>
        <w:t>Computer Access</w:t>
      </w:r>
    </w:p>
    <w:p w:rsidR="000E7947" w:rsidRPr="00075B65" w:rsidRDefault="000E7947" w:rsidP="000E7947">
      <w:pPr>
        <w:tabs>
          <w:tab w:val="left" w:pos="-180"/>
        </w:tabs>
        <w:jc w:val="both"/>
        <w:rPr>
          <w:rFonts w:ascii="Arial" w:hAnsi="Arial" w:cs="Arial"/>
          <w:sz w:val="22"/>
          <w:szCs w:val="22"/>
          <w:u w:val="single"/>
        </w:rPr>
      </w:pPr>
    </w:p>
    <w:p w:rsidR="000E7947" w:rsidRPr="00075B65" w:rsidRDefault="000E7947" w:rsidP="000E7947">
      <w:pPr>
        <w:tabs>
          <w:tab w:val="left" w:pos="-180"/>
        </w:tabs>
        <w:rPr>
          <w:rFonts w:ascii="Arial" w:hAnsi="Arial" w:cs="Arial"/>
          <w:sz w:val="22"/>
          <w:szCs w:val="22"/>
        </w:rPr>
      </w:pPr>
      <w:r w:rsidRPr="00075B65">
        <w:rPr>
          <w:rFonts w:ascii="Arial" w:hAnsi="Arial" w:cs="Arial"/>
          <w:sz w:val="22"/>
          <w:szCs w:val="22"/>
        </w:rPr>
        <w:t xml:space="preserve">You will need computer access within the Trust to access the Learning Hub and the electronic CPD system </w:t>
      </w:r>
      <w:r>
        <w:rPr>
          <w:rFonts w:ascii="Arial" w:hAnsi="Arial" w:cs="Arial"/>
          <w:sz w:val="22"/>
          <w:szCs w:val="22"/>
        </w:rPr>
        <w:t>within clinical areas</w:t>
      </w:r>
      <w:r w:rsidRPr="00075B65">
        <w:rPr>
          <w:rFonts w:ascii="Arial" w:hAnsi="Arial" w:cs="Arial"/>
          <w:sz w:val="22"/>
          <w:szCs w:val="22"/>
        </w:rPr>
        <w:t xml:space="preserve">. </w:t>
      </w:r>
      <w:r>
        <w:rPr>
          <w:rFonts w:ascii="Arial" w:hAnsi="Arial" w:cs="Arial"/>
          <w:sz w:val="22"/>
          <w:szCs w:val="22"/>
        </w:rPr>
        <w:t>The Bank Recruitment Team will submit a</w:t>
      </w:r>
      <w:r w:rsidRPr="00075B65">
        <w:rPr>
          <w:rFonts w:ascii="Arial" w:hAnsi="Arial" w:cs="Arial"/>
          <w:sz w:val="22"/>
          <w:szCs w:val="22"/>
        </w:rPr>
        <w:t xml:space="preserve"> User Access request for your username and password to be set up. You will then </w:t>
      </w:r>
      <w:r>
        <w:rPr>
          <w:rFonts w:ascii="Arial" w:hAnsi="Arial" w:cs="Arial"/>
          <w:sz w:val="22"/>
          <w:szCs w:val="22"/>
        </w:rPr>
        <w:t>receive confirmation via email with</w:t>
      </w:r>
      <w:r w:rsidRPr="00075B65">
        <w:rPr>
          <w:rFonts w:ascii="Arial" w:hAnsi="Arial" w:cs="Arial"/>
          <w:sz w:val="22"/>
          <w:szCs w:val="22"/>
        </w:rPr>
        <w:t xml:space="preserve"> details on how to contact </w:t>
      </w:r>
      <w:r>
        <w:rPr>
          <w:rFonts w:ascii="Arial" w:hAnsi="Arial" w:cs="Arial"/>
          <w:sz w:val="22"/>
          <w:szCs w:val="22"/>
        </w:rPr>
        <w:t xml:space="preserve">the </w:t>
      </w:r>
      <w:r w:rsidRPr="00075B65">
        <w:rPr>
          <w:rFonts w:ascii="Arial" w:hAnsi="Arial" w:cs="Arial"/>
          <w:sz w:val="22"/>
          <w:szCs w:val="22"/>
        </w:rPr>
        <w:t xml:space="preserve">IT </w:t>
      </w:r>
      <w:r>
        <w:rPr>
          <w:rFonts w:ascii="Arial" w:hAnsi="Arial" w:cs="Arial"/>
          <w:sz w:val="22"/>
          <w:szCs w:val="22"/>
        </w:rPr>
        <w:t>department to book the relevant training</w:t>
      </w:r>
      <w:r w:rsidRPr="00075B65">
        <w:rPr>
          <w:rFonts w:ascii="Arial" w:hAnsi="Arial" w:cs="Arial"/>
          <w:sz w:val="22"/>
          <w:szCs w:val="22"/>
        </w:rPr>
        <w:t xml:space="preserve">. </w:t>
      </w:r>
    </w:p>
    <w:p w:rsidR="000E7947" w:rsidRPr="00075B65" w:rsidRDefault="000E7947" w:rsidP="000E7947">
      <w:pPr>
        <w:tabs>
          <w:tab w:val="left" w:pos="-180"/>
        </w:tabs>
        <w:rPr>
          <w:rFonts w:ascii="Arial" w:hAnsi="Arial" w:cs="Arial"/>
          <w:sz w:val="22"/>
          <w:szCs w:val="22"/>
        </w:rPr>
      </w:pPr>
    </w:p>
    <w:p w:rsidR="000E7947" w:rsidRPr="00075B65" w:rsidRDefault="000E7947" w:rsidP="000E7947">
      <w:pPr>
        <w:tabs>
          <w:tab w:val="left" w:pos="-180"/>
        </w:tabs>
        <w:rPr>
          <w:rFonts w:ascii="Arial" w:hAnsi="Arial" w:cs="Arial"/>
          <w:sz w:val="22"/>
          <w:szCs w:val="22"/>
        </w:rPr>
      </w:pPr>
      <w:r w:rsidRPr="00075B65">
        <w:rPr>
          <w:rFonts w:ascii="Arial" w:hAnsi="Arial" w:cs="Arial"/>
          <w:sz w:val="22"/>
          <w:szCs w:val="22"/>
        </w:rPr>
        <w:t>Substantive staff will already have computer access in their substantive role so can use the same username and password for their bank post.</w:t>
      </w:r>
    </w:p>
    <w:p w:rsidR="000E7947" w:rsidRPr="000E7947" w:rsidRDefault="000E7947" w:rsidP="00075B65">
      <w:pPr>
        <w:rPr>
          <w:rFonts w:ascii="Arial" w:hAnsi="Arial" w:cs="Arial"/>
          <w:b/>
          <w:sz w:val="22"/>
          <w:szCs w:val="22"/>
          <w:u w:val="single"/>
        </w:rPr>
      </w:pPr>
    </w:p>
    <w:p w:rsidR="000E7947" w:rsidRPr="000E7947" w:rsidRDefault="000E7947" w:rsidP="00075B65">
      <w:pPr>
        <w:rPr>
          <w:rFonts w:ascii="Arial" w:hAnsi="Arial" w:cs="Arial"/>
          <w:b/>
          <w:sz w:val="22"/>
          <w:szCs w:val="22"/>
          <w:u w:val="single"/>
        </w:rPr>
      </w:pPr>
      <w:r w:rsidRPr="000E7947">
        <w:rPr>
          <w:rFonts w:ascii="Arial" w:hAnsi="Arial" w:cs="Arial"/>
          <w:b/>
          <w:sz w:val="22"/>
          <w:szCs w:val="22"/>
          <w:u w:val="single"/>
        </w:rPr>
        <w:t xml:space="preserve">Statutory and Mandatory Training </w:t>
      </w:r>
    </w:p>
    <w:p w:rsidR="000E7947" w:rsidRDefault="000E7947" w:rsidP="00075B65">
      <w:pPr>
        <w:rPr>
          <w:rFonts w:ascii="Arial" w:hAnsi="Arial" w:cs="Arial"/>
          <w:sz w:val="22"/>
          <w:szCs w:val="22"/>
        </w:rPr>
      </w:pPr>
    </w:p>
    <w:p w:rsidR="00097BE3" w:rsidRPr="00097BE3" w:rsidRDefault="00097BE3" w:rsidP="00097BE3">
      <w:pPr>
        <w:rPr>
          <w:rFonts w:ascii="Arial" w:hAnsi="Arial" w:cs="Arial"/>
          <w:sz w:val="22"/>
          <w:szCs w:val="22"/>
        </w:rPr>
      </w:pPr>
      <w:r w:rsidRPr="00097BE3">
        <w:rPr>
          <w:rFonts w:ascii="Arial" w:hAnsi="Arial" w:cs="Arial"/>
          <w:sz w:val="22"/>
          <w:szCs w:val="22"/>
          <w:lang w:val="en"/>
        </w:rPr>
        <w:t>Bank only workers are exp</w:t>
      </w:r>
      <w:r>
        <w:rPr>
          <w:rFonts w:ascii="Arial" w:hAnsi="Arial" w:cs="Arial"/>
          <w:sz w:val="22"/>
          <w:szCs w:val="22"/>
          <w:lang w:val="en"/>
        </w:rPr>
        <w:t>ected to undertake the Trust’s Statutory and M</w:t>
      </w:r>
      <w:r w:rsidRPr="00097BE3">
        <w:rPr>
          <w:rFonts w:ascii="Arial" w:hAnsi="Arial" w:cs="Arial"/>
          <w:sz w:val="22"/>
          <w:szCs w:val="22"/>
          <w:lang w:val="en"/>
        </w:rPr>
        <w:t>andatory training, the details of which can be accessed through your individual Learning Hub profile. You can undertake eLearning sessions and book onto classroom sessions through the Learning Hub.</w:t>
      </w:r>
    </w:p>
    <w:p w:rsidR="00097BE3" w:rsidRDefault="00097BE3" w:rsidP="00075B65">
      <w:pPr>
        <w:rPr>
          <w:rFonts w:ascii="Arial" w:hAnsi="Arial" w:cs="Arial"/>
          <w:sz w:val="22"/>
          <w:szCs w:val="22"/>
        </w:rPr>
      </w:pPr>
    </w:p>
    <w:p w:rsidR="00FB2CB4" w:rsidRDefault="00075B65" w:rsidP="00075B65">
      <w:pPr>
        <w:rPr>
          <w:rFonts w:ascii="Arial" w:hAnsi="Arial" w:cs="Arial"/>
          <w:sz w:val="22"/>
          <w:szCs w:val="22"/>
        </w:rPr>
      </w:pPr>
      <w:r w:rsidRPr="00075B65">
        <w:rPr>
          <w:rFonts w:ascii="Arial" w:hAnsi="Arial" w:cs="Arial"/>
          <w:sz w:val="22"/>
          <w:szCs w:val="22"/>
        </w:rPr>
        <w:t xml:space="preserve">It is your responsibility to keep up to date with the mandatory training and failure to do so could prevent you from booking bank work. </w:t>
      </w:r>
      <w:r w:rsidR="00FB2CB4">
        <w:rPr>
          <w:rFonts w:ascii="Arial" w:hAnsi="Arial" w:cs="Arial"/>
          <w:sz w:val="22"/>
          <w:szCs w:val="22"/>
        </w:rPr>
        <w:t>Please note y</w:t>
      </w:r>
      <w:r w:rsidRPr="00075B65">
        <w:rPr>
          <w:rFonts w:ascii="Arial" w:hAnsi="Arial" w:cs="Arial"/>
          <w:sz w:val="22"/>
          <w:szCs w:val="22"/>
        </w:rPr>
        <w:t>ou will be paid for mandatory training</w:t>
      </w:r>
      <w:r w:rsidR="000E7947">
        <w:rPr>
          <w:rFonts w:ascii="Arial" w:hAnsi="Arial" w:cs="Arial"/>
          <w:sz w:val="22"/>
          <w:szCs w:val="22"/>
        </w:rPr>
        <w:t xml:space="preserve"> including your IT Training</w:t>
      </w:r>
      <w:r w:rsidRPr="00075B65">
        <w:rPr>
          <w:rFonts w:ascii="Arial" w:hAnsi="Arial" w:cs="Arial"/>
          <w:sz w:val="22"/>
          <w:szCs w:val="22"/>
        </w:rPr>
        <w:t xml:space="preserve"> </w:t>
      </w:r>
      <w:r w:rsidR="00FB2CB4">
        <w:rPr>
          <w:rFonts w:ascii="Arial" w:hAnsi="Arial" w:cs="Arial"/>
          <w:sz w:val="22"/>
          <w:szCs w:val="22"/>
        </w:rPr>
        <w:t xml:space="preserve">upon completion of a timesheet. </w:t>
      </w:r>
    </w:p>
    <w:p w:rsidR="00075B65" w:rsidRPr="00075B65" w:rsidRDefault="00075B65" w:rsidP="00075B65">
      <w:pPr>
        <w:rPr>
          <w:rFonts w:ascii="Arial" w:hAnsi="Arial" w:cs="Arial"/>
          <w:sz w:val="22"/>
          <w:szCs w:val="22"/>
        </w:rPr>
      </w:pPr>
    </w:p>
    <w:p w:rsidR="000E7947" w:rsidRDefault="000E7947" w:rsidP="00075B65">
      <w:pPr>
        <w:rPr>
          <w:rFonts w:ascii="Arial" w:hAnsi="Arial" w:cs="Arial"/>
          <w:color w:val="1F497D"/>
          <w:sz w:val="22"/>
          <w:szCs w:val="22"/>
        </w:rPr>
      </w:pPr>
      <w:proofErr w:type="gramStart"/>
      <w:r>
        <w:rPr>
          <w:rFonts w:ascii="Arial" w:hAnsi="Arial" w:cs="Arial"/>
          <w:sz w:val="22"/>
          <w:szCs w:val="22"/>
        </w:rPr>
        <w:t>eLearning</w:t>
      </w:r>
      <w:proofErr w:type="gramEnd"/>
      <w:r>
        <w:rPr>
          <w:rFonts w:ascii="Arial" w:hAnsi="Arial" w:cs="Arial"/>
          <w:sz w:val="22"/>
          <w:szCs w:val="22"/>
        </w:rPr>
        <w:t xml:space="preserve"> can be completed either by accessing the Learning Hub via the Trust’s Network or alternatively at home by clicking on the following link: </w:t>
      </w:r>
      <w:hyperlink r:id="rId6" w:history="1">
        <w:r w:rsidR="00075B65" w:rsidRPr="00075B65">
          <w:rPr>
            <w:rStyle w:val="Hyperlink"/>
            <w:rFonts w:ascii="Arial" w:hAnsi="Arial" w:cs="Arial"/>
            <w:color w:val="000000"/>
            <w:sz w:val="22"/>
            <w:szCs w:val="22"/>
          </w:rPr>
          <w:t>https://learninghub.yorkhospitals.nhs.uk</w:t>
        </w:r>
      </w:hyperlink>
      <w:r w:rsidR="00075B65" w:rsidRPr="00075B65">
        <w:rPr>
          <w:rFonts w:ascii="Arial" w:hAnsi="Arial" w:cs="Arial"/>
          <w:color w:val="1F497D"/>
          <w:sz w:val="22"/>
          <w:szCs w:val="22"/>
        </w:rPr>
        <w:t xml:space="preserve">. </w:t>
      </w:r>
    </w:p>
    <w:p w:rsidR="000E7947" w:rsidRDefault="000E7947" w:rsidP="00075B65">
      <w:pPr>
        <w:rPr>
          <w:rFonts w:ascii="Arial" w:hAnsi="Arial" w:cs="Arial"/>
          <w:color w:val="1F497D"/>
          <w:sz w:val="22"/>
          <w:szCs w:val="22"/>
        </w:rPr>
      </w:pPr>
    </w:p>
    <w:p w:rsidR="00075B65" w:rsidRPr="00075B65" w:rsidRDefault="00075B65" w:rsidP="00075B65">
      <w:pPr>
        <w:rPr>
          <w:rFonts w:ascii="Arial" w:hAnsi="Arial" w:cs="Arial"/>
          <w:color w:val="1F497D"/>
          <w:sz w:val="22"/>
          <w:szCs w:val="22"/>
        </w:rPr>
      </w:pPr>
      <w:r w:rsidRPr="00075B65">
        <w:rPr>
          <w:rFonts w:ascii="Arial" w:hAnsi="Arial" w:cs="Arial"/>
          <w:sz w:val="22"/>
          <w:szCs w:val="22"/>
        </w:rPr>
        <w:t xml:space="preserve">Once you are on the login page of the Learning Hub please click on the blue Learning Hub box and then enter your trust username and password in the pop up box. Occasionally this does not work and you may need to put york1\ before your username. </w:t>
      </w:r>
    </w:p>
    <w:p w:rsidR="00075B65" w:rsidRPr="00075B65" w:rsidRDefault="00075B65" w:rsidP="00075B65">
      <w:pPr>
        <w:rPr>
          <w:rFonts w:ascii="Arial" w:hAnsi="Arial" w:cs="Arial"/>
          <w:sz w:val="22"/>
          <w:szCs w:val="22"/>
        </w:rPr>
      </w:pPr>
    </w:p>
    <w:p w:rsidR="00075B65" w:rsidRDefault="00075B65" w:rsidP="00075B65">
      <w:pPr>
        <w:rPr>
          <w:rFonts w:ascii="Arial" w:hAnsi="Arial" w:cs="Arial"/>
          <w:sz w:val="22"/>
          <w:szCs w:val="22"/>
        </w:rPr>
      </w:pPr>
      <w:r w:rsidRPr="00075B65">
        <w:rPr>
          <w:rFonts w:ascii="Arial" w:hAnsi="Arial" w:cs="Arial"/>
          <w:sz w:val="22"/>
          <w:szCs w:val="22"/>
        </w:rPr>
        <w:t xml:space="preserve">If you experience any issues when trying to access from home please call 01723 385225 during office hours and the relevant department can talk you through </w:t>
      </w:r>
      <w:r w:rsidR="000E7947">
        <w:rPr>
          <w:rFonts w:ascii="Arial" w:hAnsi="Arial" w:cs="Arial"/>
          <w:sz w:val="22"/>
          <w:szCs w:val="22"/>
        </w:rPr>
        <w:t>this</w:t>
      </w:r>
      <w:r w:rsidR="007F7CE1">
        <w:rPr>
          <w:rFonts w:ascii="Arial" w:hAnsi="Arial" w:cs="Arial"/>
          <w:sz w:val="22"/>
          <w:szCs w:val="22"/>
        </w:rPr>
        <w:t>.</w:t>
      </w:r>
      <w:r w:rsidR="000E7947">
        <w:rPr>
          <w:rFonts w:ascii="Arial" w:hAnsi="Arial" w:cs="Arial"/>
          <w:sz w:val="22"/>
          <w:szCs w:val="22"/>
        </w:rPr>
        <w:t xml:space="preserve"> </w:t>
      </w:r>
    </w:p>
    <w:p w:rsidR="004603A3" w:rsidRDefault="004603A3" w:rsidP="00075B65">
      <w:pPr>
        <w:rPr>
          <w:rFonts w:ascii="Arial" w:hAnsi="Arial" w:cs="Arial"/>
          <w:sz w:val="22"/>
          <w:szCs w:val="22"/>
        </w:rPr>
      </w:pPr>
    </w:p>
    <w:p w:rsidR="004603A3" w:rsidRPr="004603A3" w:rsidRDefault="004603A3" w:rsidP="00075B65">
      <w:pPr>
        <w:rPr>
          <w:rFonts w:ascii="Arial" w:hAnsi="Arial" w:cs="Arial"/>
          <w:b/>
          <w:sz w:val="22"/>
          <w:szCs w:val="22"/>
          <w:u w:val="single"/>
        </w:rPr>
      </w:pPr>
      <w:r w:rsidRPr="004603A3">
        <w:rPr>
          <w:rFonts w:ascii="Arial" w:hAnsi="Arial" w:cs="Arial"/>
          <w:b/>
          <w:sz w:val="22"/>
          <w:szCs w:val="22"/>
          <w:u w:val="single"/>
        </w:rPr>
        <w:t>Additional Learning</w:t>
      </w:r>
    </w:p>
    <w:p w:rsidR="00097BE3" w:rsidRDefault="00097BE3" w:rsidP="00075B65">
      <w:pPr>
        <w:rPr>
          <w:rFonts w:ascii="Arial" w:hAnsi="Arial" w:cs="Arial"/>
          <w:sz w:val="22"/>
          <w:szCs w:val="22"/>
        </w:rPr>
      </w:pPr>
    </w:p>
    <w:p w:rsidR="00097BE3" w:rsidRDefault="00097BE3" w:rsidP="00075B65">
      <w:pPr>
        <w:rPr>
          <w:rFonts w:ascii="Arial" w:hAnsi="Arial" w:cs="Arial"/>
          <w:sz w:val="22"/>
          <w:szCs w:val="22"/>
        </w:rPr>
      </w:pPr>
      <w:r>
        <w:rPr>
          <w:rFonts w:ascii="Arial" w:hAnsi="Arial" w:cs="Arial"/>
          <w:sz w:val="22"/>
          <w:szCs w:val="22"/>
        </w:rPr>
        <w:t xml:space="preserve">Bank workers can undertake additional learning through completion of the additional learning request form which can be found on </w:t>
      </w:r>
      <w:proofErr w:type="spellStart"/>
      <w:r>
        <w:rPr>
          <w:rFonts w:ascii="Arial" w:hAnsi="Arial" w:cs="Arial"/>
          <w:sz w:val="22"/>
          <w:szCs w:val="22"/>
        </w:rPr>
        <w:t>StaffRoom</w:t>
      </w:r>
      <w:proofErr w:type="spellEnd"/>
      <w:r>
        <w:rPr>
          <w:rFonts w:ascii="Arial" w:hAnsi="Arial" w:cs="Arial"/>
          <w:sz w:val="22"/>
          <w:szCs w:val="22"/>
        </w:rPr>
        <w:t xml:space="preserve">. Please note, in order for the Bank team to consider your request you must be up to date with your Statutory and Mandatory Training. </w:t>
      </w:r>
    </w:p>
    <w:p w:rsidR="00F70237" w:rsidRDefault="00F70237" w:rsidP="00075B65">
      <w:pPr>
        <w:rPr>
          <w:rFonts w:ascii="Arial" w:hAnsi="Arial" w:cs="Arial"/>
          <w:sz w:val="22"/>
          <w:szCs w:val="22"/>
        </w:rPr>
      </w:pPr>
    </w:p>
    <w:p w:rsidR="00F70237" w:rsidRPr="00075B65" w:rsidRDefault="00F70237" w:rsidP="00F70237">
      <w:pPr>
        <w:tabs>
          <w:tab w:val="left" w:pos="-180"/>
        </w:tabs>
        <w:jc w:val="both"/>
        <w:rPr>
          <w:rFonts w:ascii="Arial" w:hAnsi="Arial" w:cs="Arial"/>
          <w:b/>
          <w:sz w:val="22"/>
          <w:szCs w:val="22"/>
          <w:u w:val="single"/>
        </w:rPr>
      </w:pPr>
      <w:r>
        <w:rPr>
          <w:rFonts w:ascii="Arial" w:hAnsi="Arial" w:cs="Arial"/>
          <w:b/>
          <w:sz w:val="22"/>
          <w:szCs w:val="22"/>
          <w:u w:val="single"/>
        </w:rPr>
        <w:t xml:space="preserve">Revalidation </w:t>
      </w:r>
    </w:p>
    <w:p w:rsidR="007F7CE1" w:rsidRDefault="007F7CE1" w:rsidP="00075B65">
      <w:pPr>
        <w:rPr>
          <w:rFonts w:ascii="Arial" w:hAnsi="Arial" w:cs="Arial"/>
          <w:sz w:val="22"/>
          <w:szCs w:val="22"/>
        </w:rPr>
      </w:pPr>
    </w:p>
    <w:p w:rsidR="007F7CE1" w:rsidRPr="00075B65" w:rsidRDefault="00F70237" w:rsidP="00075B65">
      <w:pPr>
        <w:rPr>
          <w:rFonts w:ascii="Arial" w:hAnsi="Arial" w:cs="Arial"/>
          <w:sz w:val="22"/>
          <w:szCs w:val="22"/>
        </w:rPr>
      </w:pPr>
      <w:r>
        <w:rPr>
          <w:rFonts w:ascii="Arial" w:hAnsi="Arial" w:cs="Arial"/>
          <w:sz w:val="22"/>
          <w:szCs w:val="22"/>
        </w:rPr>
        <w:t>The Bank team will support registered nurses with their revalidation process. F</w:t>
      </w:r>
      <w:r w:rsidR="007F7CE1">
        <w:rPr>
          <w:rFonts w:ascii="Arial" w:hAnsi="Arial" w:cs="Arial"/>
          <w:sz w:val="22"/>
          <w:szCs w:val="22"/>
        </w:rPr>
        <w:t>or</w:t>
      </w:r>
      <w:r>
        <w:rPr>
          <w:rFonts w:ascii="Arial" w:hAnsi="Arial" w:cs="Arial"/>
          <w:sz w:val="22"/>
          <w:szCs w:val="22"/>
        </w:rPr>
        <w:t xml:space="preserve"> more</w:t>
      </w:r>
      <w:r w:rsidR="007F7CE1">
        <w:rPr>
          <w:rFonts w:ascii="Arial" w:hAnsi="Arial" w:cs="Arial"/>
          <w:sz w:val="22"/>
          <w:szCs w:val="22"/>
        </w:rPr>
        <w:t xml:space="preserve"> information please contact the office direct on 01723 385265</w:t>
      </w:r>
    </w:p>
    <w:p w:rsidR="00075B65" w:rsidRPr="00075B65" w:rsidRDefault="00075B65" w:rsidP="00075B65">
      <w:pPr>
        <w:tabs>
          <w:tab w:val="left" w:pos="-180"/>
        </w:tabs>
        <w:jc w:val="center"/>
        <w:rPr>
          <w:rFonts w:ascii="Arial" w:hAnsi="Arial" w:cs="Arial"/>
          <w:b/>
          <w:sz w:val="22"/>
          <w:szCs w:val="22"/>
          <w:u w:val="single"/>
        </w:rPr>
      </w:pPr>
    </w:p>
    <w:p w:rsidR="00120835" w:rsidRPr="00075B65" w:rsidRDefault="00120835" w:rsidP="00120835">
      <w:pPr>
        <w:tabs>
          <w:tab w:val="left" w:pos="-180"/>
        </w:tabs>
        <w:jc w:val="both"/>
        <w:rPr>
          <w:rFonts w:ascii="Arial" w:hAnsi="Arial" w:cs="Arial"/>
          <w:b/>
          <w:sz w:val="22"/>
          <w:szCs w:val="22"/>
          <w:u w:val="single"/>
        </w:rPr>
      </w:pPr>
      <w:r w:rsidRPr="00075B65">
        <w:rPr>
          <w:rFonts w:ascii="Arial" w:hAnsi="Arial" w:cs="Arial"/>
          <w:b/>
          <w:sz w:val="22"/>
          <w:szCs w:val="22"/>
          <w:u w:val="single"/>
        </w:rPr>
        <w:t xml:space="preserve">Corporate </w:t>
      </w:r>
      <w:r w:rsidR="00075B65" w:rsidRPr="00075B65">
        <w:rPr>
          <w:rFonts w:ascii="Arial" w:hAnsi="Arial" w:cs="Arial"/>
          <w:b/>
          <w:sz w:val="22"/>
          <w:szCs w:val="22"/>
          <w:u w:val="single"/>
        </w:rPr>
        <w:t xml:space="preserve">and Local </w:t>
      </w:r>
      <w:r w:rsidRPr="00075B65">
        <w:rPr>
          <w:rFonts w:ascii="Arial" w:hAnsi="Arial" w:cs="Arial"/>
          <w:b/>
          <w:sz w:val="22"/>
          <w:szCs w:val="22"/>
          <w:u w:val="single"/>
        </w:rPr>
        <w:t>Induction</w:t>
      </w:r>
    </w:p>
    <w:p w:rsidR="00120835" w:rsidRPr="00075B65" w:rsidRDefault="00120835" w:rsidP="00120835">
      <w:pPr>
        <w:tabs>
          <w:tab w:val="left" w:pos="-180"/>
        </w:tabs>
        <w:jc w:val="both"/>
        <w:rPr>
          <w:rFonts w:ascii="Arial" w:hAnsi="Arial" w:cs="Arial"/>
          <w:b/>
          <w:sz w:val="22"/>
          <w:szCs w:val="22"/>
          <w:u w:val="single"/>
        </w:rPr>
      </w:pPr>
    </w:p>
    <w:p w:rsidR="00FB2CB4" w:rsidRPr="00F70237" w:rsidRDefault="007F7CE1">
      <w:pPr>
        <w:rPr>
          <w:color w:val="1F497D"/>
        </w:rPr>
      </w:pPr>
      <w:r>
        <w:rPr>
          <w:rFonts w:ascii="Arial" w:hAnsi="Arial" w:cs="Arial"/>
          <w:sz w:val="22"/>
          <w:szCs w:val="22"/>
        </w:rPr>
        <w:t xml:space="preserve">You are expected to undertake both modules </w:t>
      </w:r>
      <w:r w:rsidR="00120835" w:rsidRPr="00075B65">
        <w:rPr>
          <w:rFonts w:ascii="Arial" w:hAnsi="Arial" w:cs="Arial"/>
          <w:sz w:val="22"/>
          <w:szCs w:val="22"/>
        </w:rPr>
        <w:t xml:space="preserve">within the first six weeks of you joining the </w:t>
      </w:r>
      <w:r w:rsidR="00F70237" w:rsidRPr="00075B65">
        <w:rPr>
          <w:rFonts w:ascii="Arial" w:hAnsi="Arial" w:cs="Arial"/>
          <w:sz w:val="22"/>
          <w:szCs w:val="22"/>
        </w:rPr>
        <w:t>Bank</w:t>
      </w:r>
      <w:r w:rsidR="00F70237">
        <w:rPr>
          <w:rFonts w:ascii="Arial" w:hAnsi="Arial" w:cs="Arial"/>
          <w:sz w:val="22"/>
          <w:szCs w:val="22"/>
        </w:rPr>
        <w:t>; both are accessible on the Learning Hub to complete</w:t>
      </w:r>
      <w:r w:rsidR="00120835" w:rsidRPr="00075B65">
        <w:rPr>
          <w:rFonts w:ascii="Arial" w:hAnsi="Arial" w:cs="Arial"/>
          <w:sz w:val="22"/>
          <w:szCs w:val="22"/>
        </w:rPr>
        <w:t xml:space="preserve">. If you fail to </w:t>
      </w:r>
      <w:r>
        <w:rPr>
          <w:rFonts w:ascii="Arial" w:hAnsi="Arial" w:cs="Arial"/>
          <w:sz w:val="22"/>
          <w:szCs w:val="22"/>
        </w:rPr>
        <w:t xml:space="preserve">undertake either module within the required timescale </w:t>
      </w:r>
      <w:r w:rsidR="00120835" w:rsidRPr="00075B65">
        <w:rPr>
          <w:rFonts w:ascii="Arial" w:hAnsi="Arial" w:cs="Arial"/>
          <w:sz w:val="22"/>
          <w:szCs w:val="22"/>
        </w:rPr>
        <w:t xml:space="preserve">we may restrict you from booking bank work until this has been completed. </w:t>
      </w:r>
    </w:p>
    <w:sectPr w:rsidR="00FB2CB4" w:rsidRPr="00F70237" w:rsidSect="004603A3">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35"/>
    <w:rsid w:val="00075B65"/>
    <w:rsid w:val="00097BE3"/>
    <w:rsid w:val="000E7947"/>
    <w:rsid w:val="00120835"/>
    <w:rsid w:val="001D115F"/>
    <w:rsid w:val="004603A3"/>
    <w:rsid w:val="007F7CE1"/>
    <w:rsid w:val="00AA7053"/>
    <w:rsid w:val="00D33ACF"/>
    <w:rsid w:val="00E544FE"/>
    <w:rsid w:val="00F70237"/>
    <w:rsid w:val="00FB2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3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835"/>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20835"/>
    <w:rPr>
      <w:rFonts w:ascii="Tahoma" w:hAnsi="Tahoma" w:cs="Tahoma"/>
      <w:sz w:val="16"/>
      <w:szCs w:val="16"/>
    </w:rPr>
  </w:style>
  <w:style w:type="character" w:styleId="Hyperlink">
    <w:name w:val="Hyperlink"/>
    <w:rsid w:val="001208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3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835"/>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20835"/>
    <w:rPr>
      <w:rFonts w:ascii="Tahoma" w:hAnsi="Tahoma" w:cs="Tahoma"/>
      <w:sz w:val="16"/>
      <w:szCs w:val="16"/>
    </w:rPr>
  </w:style>
  <w:style w:type="character" w:styleId="Hyperlink">
    <w:name w:val="Hyperlink"/>
    <w:rsid w:val="00120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arninghub.yorkhospitals.nhs.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F6208D78</Template>
  <TotalTime>0</TotalTime>
  <Pages>1</Pages>
  <Words>377</Words>
  <Characters>2151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Roxanne</dc:creator>
  <cp:lastModifiedBy>y0rkadm1n</cp:lastModifiedBy>
  <cp:revision>2</cp:revision>
  <cp:lastPrinted>2018-10-29T12:05:00Z</cp:lastPrinted>
  <dcterms:created xsi:type="dcterms:W3CDTF">2018-12-19T15:08:00Z</dcterms:created>
  <dcterms:modified xsi:type="dcterms:W3CDTF">2018-12-19T15:08:00Z</dcterms:modified>
</cp:coreProperties>
</file>