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83CAD" w14:textId="77777777" w:rsidR="00404C81" w:rsidRDefault="00404C81" w:rsidP="00DF2D9D">
      <w:pPr>
        <w:jc w:val="center"/>
        <w:rPr>
          <w:rFonts w:cs="Arial"/>
        </w:rPr>
      </w:pPr>
    </w:p>
    <w:p w14:paraId="52DC7D1B" w14:textId="77777777" w:rsidR="00363E9A" w:rsidRDefault="00363E9A" w:rsidP="00DF2D9D">
      <w:pPr>
        <w:jc w:val="center"/>
        <w:rPr>
          <w:rFonts w:cs="Arial"/>
        </w:rPr>
      </w:pPr>
    </w:p>
    <w:p w14:paraId="6FB860DA" w14:textId="77777777" w:rsidR="00363E9A" w:rsidRDefault="00363E9A" w:rsidP="00DF2D9D">
      <w:pPr>
        <w:jc w:val="center"/>
        <w:rPr>
          <w:rFonts w:cs="Arial"/>
        </w:rPr>
      </w:pPr>
    </w:p>
    <w:p w14:paraId="0F68888E" w14:textId="77777777" w:rsidR="00363E9A" w:rsidRDefault="00363E9A" w:rsidP="00DF2D9D">
      <w:pPr>
        <w:jc w:val="center"/>
        <w:rPr>
          <w:rFonts w:cs="Arial"/>
        </w:rPr>
      </w:pPr>
    </w:p>
    <w:p w14:paraId="384B5EB7" w14:textId="77777777" w:rsidR="00363E9A" w:rsidRPr="009C4CEA" w:rsidRDefault="00363E9A" w:rsidP="00DF2D9D">
      <w:pPr>
        <w:jc w:val="center"/>
        <w:rPr>
          <w:rFonts w:cs="Arial"/>
        </w:rPr>
      </w:pPr>
    </w:p>
    <w:p w14:paraId="3E7D75FC" w14:textId="422EA8A4" w:rsidR="000D24AC" w:rsidRPr="00404C81" w:rsidRDefault="00325810" w:rsidP="00DF2D9D">
      <w:pPr>
        <w:pStyle w:val="Title"/>
        <w:ind w:right="0"/>
        <w:rPr>
          <w:rFonts w:cs="Arial"/>
          <w:sz w:val="36"/>
        </w:rPr>
      </w:pPr>
      <w:r>
        <w:rPr>
          <w:rFonts w:cs="Arial"/>
          <w:sz w:val="36"/>
        </w:rPr>
        <w:t>Collection of Urine Samples</w:t>
      </w:r>
    </w:p>
    <w:p w14:paraId="7BF07F26" w14:textId="77777777" w:rsidR="000D24AC" w:rsidRPr="00404C81" w:rsidRDefault="000D24AC" w:rsidP="00DF2D9D">
      <w:pPr>
        <w:jc w:val="center"/>
        <w:rPr>
          <w:rFonts w:cs="Arial"/>
        </w:rPr>
      </w:pPr>
    </w:p>
    <w:p w14:paraId="544AD382" w14:textId="77777777" w:rsidR="000D24AC" w:rsidRPr="00404C81" w:rsidRDefault="000D24AC" w:rsidP="00DF2D9D">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5704"/>
      </w:tblGrid>
      <w:tr w:rsidR="000D24AC" w:rsidRPr="00404C81" w14:paraId="47031A79" w14:textId="77777777">
        <w:trPr>
          <w:trHeight w:val="737"/>
        </w:trPr>
        <w:tc>
          <w:tcPr>
            <w:tcW w:w="3287" w:type="dxa"/>
            <w:vAlign w:val="center"/>
          </w:tcPr>
          <w:p w14:paraId="55A1020F" w14:textId="77777777" w:rsidR="000D24AC" w:rsidRPr="00404C81" w:rsidRDefault="009C0778" w:rsidP="00DF2D9D">
            <w:pPr>
              <w:pStyle w:val="Header"/>
              <w:jc w:val="both"/>
              <w:rPr>
                <w:rFonts w:cs="Arial"/>
                <w:sz w:val="24"/>
              </w:rPr>
            </w:pPr>
            <w:r>
              <w:rPr>
                <w:rFonts w:cs="Arial"/>
                <w:sz w:val="24"/>
              </w:rPr>
              <w:t>Document Author</w:t>
            </w:r>
          </w:p>
        </w:tc>
        <w:tc>
          <w:tcPr>
            <w:tcW w:w="5704" w:type="dxa"/>
            <w:vAlign w:val="center"/>
          </w:tcPr>
          <w:p w14:paraId="1CD8DF81" w14:textId="54B469C6" w:rsidR="000D24AC" w:rsidRPr="00325810" w:rsidRDefault="00325810" w:rsidP="00FE3F49">
            <w:pPr>
              <w:pStyle w:val="Header"/>
              <w:jc w:val="both"/>
              <w:rPr>
                <w:rFonts w:cs="Arial"/>
                <w:sz w:val="24"/>
              </w:rPr>
            </w:pPr>
            <w:r w:rsidRPr="00325810">
              <w:rPr>
                <w:rFonts w:cs="Arial"/>
                <w:sz w:val="24"/>
                <w:szCs w:val="24"/>
              </w:rPr>
              <w:t>Anne Penrice/Clemora Thomas</w:t>
            </w:r>
          </w:p>
        </w:tc>
      </w:tr>
      <w:tr w:rsidR="000D24AC" w:rsidRPr="00404C81" w14:paraId="2104B543" w14:textId="77777777">
        <w:trPr>
          <w:trHeight w:val="737"/>
        </w:trPr>
        <w:tc>
          <w:tcPr>
            <w:tcW w:w="3287" w:type="dxa"/>
            <w:vAlign w:val="center"/>
          </w:tcPr>
          <w:p w14:paraId="5D1B8027" w14:textId="77777777" w:rsidR="000D24AC" w:rsidRPr="00404C81" w:rsidRDefault="009C0778" w:rsidP="00DF2D9D">
            <w:pPr>
              <w:pStyle w:val="Header"/>
              <w:jc w:val="both"/>
              <w:rPr>
                <w:rFonts w:cs="Arial"/>
                <w:sz w:val="24"/>
              </w:rPr>
            </w:pPr>
            <w:r>
              <w:rPr>
                <w:rFonts w:cs="Arial"/>
                <w:sz w:val="24"/>
              </w:rPr>
              <w:t>Document Owner</w:t>
            </w:r>
          </w:p>
        </w:tc>
        <w:tc>
          <w:tcPr>
            <w:tcW w:w="5704" w:type="dxa"/>
            <w:vAlign w:val="center"/>
          </w:tcPr>
          <w:p w14:paraId="03103D1A" w14:textId="69913775" w:rsidR="000D24AC" w:rsidRPr="00325810" w:rsidRDefault="00325810" w:rsidP="009C0778">
            <w:pPr>
              <w:pStyle w:val="Header"/>
              <w:jc w:val="both"/>
              <w:rPr>
                <w:rFonts w:cs="Arial"/>
                <w:sz w:val="24"/>
              </w:rPr>
            </w:pPr>
            <w:r w:rsidRPr="00325810">
              <w:rPr>
                <w:rFonts w:cs="Arial"/>
                <w:sz w:val="24"/>
                <w:szCs w:val="24"/>
              </w:rPr>
              <w:t>Clemora Thomas</w:t>
            </w:r>
          </w:p>
        </w:tc>
      </w:tr>
      <w:tr w:rsidR="00C7143A" w:rsidRPr="00404C81" w14:paraId="6E5AEB3D" w14:textId="77777777">
        <w:trPr>
          <w:trHeight w:val="737"/>
        </w:trPr>
        <w:tc>
          <w:tcPr>
            <w:tcW w:w="3287" w:type="dxa"/>
            <w:vAlign w:val="center"/>
          </w:tcPr>
          <w:p w14:paraId="4CAA8244" w14:textId="77777777" w:rsidR="00C7143A" w:rsidRPr="00404C81" w:rsidRDefault="009C0778" w:rsidP="00DF2D9D">
            <w:pPr>
              <w:pStyle w:val="Header"/>
              <w:jc w:val="both"/>
              <w:rPr>
                <w:rFonts w:cs="Arial"/>
                <w:sz w:val="24"/>
              </w:rPr>
            </w:pPr>
            <w:r>
              <w:rPr>
                <w:rFonts w:cs="Arial"/>
                <w:sz w:val="24"/>
              </w:rPr>
              <w:t>Approved By</w:t>
            </w:r>
          </w:p>
        </w:tc>
        <w:tc>
          <w:tcPr>
            <w:tcW w:w="5704" w:type="dxa"/>
            <w:vAlign w:val="center"/>
          </w:tcPr>
          <w:p w14:paraId="44543AA7" w14:textId="47795854" w:rsidR="00C7143A" w:rsidRPr="00325810" w:rsidRDefault="00325810" w:rsidP="009C0778">
            <w:pPr>
              <w:pStyle w:val="Header"/>
              <w:jc w:val="both"/>
              <w:rPr>
                <w:rFonts w:cs="Arial"/>
                <w:sz w:val="24"/>
              </w:rPr>
            </w:pPr>
            <w:r w:rsidRPr="00325810">
              <w:rPr>
                <w:rFonts w:cs="Arial"/>
                <w:sz w:val="24"/>
                <w:szCs w:val="24"/>
              </w:rPr>
              <w:t>Rachel Lampard</w:t>
            </w:r>
          </w:p>
        </w:tc>
      </w:tr>
      <w:tr w:rsidR="00C7143A" w:rsidRPr="00404C81" w14:paraId="44A80457" w14:textId="77777777">
        <w:trPr>
          <w:trHeight w:val="737"/>
        </w:trPr>
        <w:tc>
          <w:tcPr>
            <w:tcW w:w="3287" w:type="dxa"/>
            <w:vAlign w:val="center"/>
          </w:tcPr>
          <w:p w14:paraId="30FF6372" w14:textId="77777777" w:rsidR="00C7143A" w:rsidRDefault="00C7143A" w:rsidP="00C7143A">
            <w:pPr>
              <w:pStyle w:val="Header"/>
              <w:jc w:val="both"/>
              <w:rPr>
                <w:rFonts w:cs="Arial"/>
                <w:sz w:val="24"/>
              </w:rPr>
            </w:pPr>
            <w:r>
              <w:rPr>
                <w:rFonts w:cs="Arial"/>
                <w:sz w:val="24"/>
              </w:rPr>
              <w:t>Review Interval</w:t>
            </w:r>
          </w:p>
        </w:tc>
        <w:tc>
          <w:tcPr>
            <w:tcW w:w="5704" w:type="dxa"/>
            <w:vAlign w:val="center"/>
          </w:tcPr>
          <w:p w14:paraId="5096CFA0" w14:textId="26FF0BC4" w:rsidR="00C7143A" w:rsidRPr="00325810" w:rsidRDefault="00325810" w:rsidP="00C7143A">
            <w:pPr>
              <w:spacing w:after="0"/>
              <w:rPr>
                <w:rFonts w:cs="Arial"/>
                <w:sz w:val="24"/>
              </w:rPr>
            </w:pPr>
            <w:r w:rsidRPr="00325810">
              <w:rPr>
                <w:rFonts w:cs="Arial"/>
                <w:sz w:val="24"/>
                <w:szCs w:val="24"/>
              </w:rPr>
              <w:t>2 years</w:t>
            </w:r>
          </w:p>
        </w:tc>
      </w:tr>
      <w:tr w:rsidR="00C7143A" w:rsidRPr="00404C81" w14:paraId="510C5F7A" w14:textId="77777777">
        <w:trPr>
          <w:trHeight w:val="737"/>
        </w:trPr>
        <w:tc>
          <w:tcPr>
            <w:tcW w:w="3287" w:type="dxa"/>
            <w:vAlign w:val="center"/>
          </w:tcPr>
          <w:p w14:paraId="7CBB67ED" w14:textId="77777777" w:rsidR="00C7143A" w:rsidRPr="00404C81" w:rsidRDefault="00C7143A" w:rsidP="002C5007">
            <w:pPr>
              <w:pStyle w:val="Header"/>
              <w:jc w:val="both"/>
              <w:rPr>
                <w:rFonts w:cs="Arial"/>
                <w:sz w:val="24"/>
              </w:rPr>
            </w:pPr>
            <w:r w:rsidRPr="00404C81">
              <w:rPr>
                <w:rFonts w:cs="Arial"/>
                <w:sz w:val="24"/>
              </w:rPr>
              <w:t xml:space="preserve">Location of </w:t>
            </w:r>
            <w:r w:rsidR="002C5007">
              <w:rPr>
                <w:rFonts w:cs="Arial"/>
                <w:sz w:val="24"/>
              </w:rPr>
              <w:t>C</w:t>
            </w:r>
            <w:r w:rsidRPr="00404C81">
              <w:rPr>
                <w:rFonts w:cs="Arial"/>
                <w:sz w:val="24"/>
              </w:rPr>
              <w:t>opies</w:t>
            </w:r>
          </w:p>
        </w:tc>
        <w:tc>
          <w:tcPr>
            <w:tcW w:w="5704" w:type="dxa"/>
            <w:vAlign w:val="center"/>
          </w:tcPr>
          <w:p w14:paraId="3C8EE5A2" w14:textId="483E00ED" w:rsidR="00C7143A" w:rsidRPr="004A5713" w:rsidRDefault="004A5713" w:rsidP="002C5007">
            <w:pPr>
              <w:spacing w:after="0"/>
              <w:rPr>
                <w:rFonts w:cs="Arial"/>
                <w:sz w:val="24"/>
                <w:szCs w:val="24"/>
              </w:rPr>
            </w:pPr>
            <w:r w:rsidRPr="004A5713">
              <w:rPr>
                <w:color w:val="000000"/>
                <w:sz w:val="24"/>
                <w:szCs w:val="24"/>
              </w:rPr>
              <w:t>Virtual POCT file on Staffroom</w:t>
            </w:r>
          </w:p>
        </w:tc>
      </w:tr>
    </w:tbl>
    <w:p w14:paraId="62B7AD2D" w14:textId="77777777" w:rsidR="000D24AC" w:rsidRPr="00404C81" w:rsidRDefault="000D24AC" w:rsidP="00DF2D9D">
      <w:pPr>
        <w:rPr>
          <w:rFonts w:cs="Arial"/>
        </w:rPr>
      </w:pPr>
    </w:p>
    <w:p w14:paraId="3B7B79BB" w14:textId="77777777" w:rsidR="000D24AC" w:rsidRPr="00404C81" w:rsidRDefault="00D257AA" w:rsidP="00DF2D9D">
      <w:pPr>
        <w:rPr>
          <w:rFonts w:cs="Arial"/>
        </w:rPr>
      </w:pPr>
      <w:r>
        <w:rPr>
          <w:rFonts w:cs="Arial"/>
          <w:noProof/>
          <w:sz w:val="20"/>
          <w:lang w:eastAsia="en-GB"/>
        </w:rPr>
        <mc:AlternateContent>
          <mc:Choice Requires="wps">
            <w:drawing>
              <wp:anchor distT="0" distB="0" distL="114300" distR="114300" simplePos="0" relativeHeight="251608576" behindDoc="0" locked="0" layoutInCell="1" allowOverlap="1" wp14:anchorId="7F294742" wp14:editId="6D9FB1F3">
                <wp:simplePos x="0" y="0"/>
                <wp:positionH relativeFrom="column">
                  <wp:posOffset>-47625</wp:posOffset>
                </wp:positionH>
                <wp:positionV relativeFrom="paragraph">
                  <wp:posOffset>165100</wp:posOffset>
                </wp:positionV>
                <wp:extent cx="5715000" cy="15341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34160"/>
                        </a:xfrm>
                        <a:prstGeom prst="rect">
                          <a:avLst/>
                        </a:prstGeom>
                        <a:solidFill>
                          <a:srgbClr val="FFFFFF"/>
                        </a:solidFill>
                        <a:ln w="9525">
                          <a:solidFill>
                            <a:srgbClr val="000000"/>
                          </a:solidFill>
                          <a:miter lim="800000"/>
                          <a:headEnd/>
                          <a:tailEnd/>
                        </a:ln>
                      </wps:spPr>
                      <wps:txbx>
                        <w:txbxContent>
                          <w:p w14:paraId="1C6AB8FC" w14:textId="77777777" w:rsidR="00BA4840" w:rsidRDefault="00BA4840" w:rsidP="00DF5D9F">
                            <w:pPr>
                              <w:rPr>
                                <w:rFonts w:cs="Arial"/>
                                <w:b/>
                                <w:bCs/>
                                <w:sz w:val="24"/>
                                <w:szCs w:val="24"/>
                                <w:u w:val="single"/>
                              </w:rPr>
                            </w:pPr>
                            <w:r w:rsidRPr="004D06B6">
                              <w:rPr>
                                <w:rFonts w:cs="Arial"/>
                                <w:b/>
                                <w:bCs/>
                                <w:sz w:val="24"/>
                                <w:szCs w:val="24"/>
                                <w:u w:val="single"/>
                              </w:rPr>
                              <w:t>Changes fro</w:t>
                            </w:r>
                            <w:r>
                              <w:rPr>
                                <w:rFonts w:cs="Arial"/>
                                <w:b/>
                                <w:bCs/>
                                <w:sz w:val="24"/>
                                <w:szCs w:val="24"/>
                                <w:u w:val="single"/>
                              </w:rPr>
                              <w:t>m last version of this document</w:t>
                            </w:r>
                          </w:p>
                          <w:p w14:paraId="5AE07429" w14:textId="47DD7783" w:rsidR="00BA4840" w:rsidRPr="00325810" w:rsidRDefault="00325810" w:rsidP="00DF5D9F">
                            <w:pPr>
                              <w:rPr>
                                <w:rFonts w:cs="Arial"/>
                                <w:b/>
                                <w:bCs/>
                                <w:sz w:val="24"/>
                                <w:szCs w:val="24"/>
                                <w:u w:val="single"/>
                              </w:rPr>
                            </w:pPr>
                            <w:r w:rsidRPr="00325810">
                              <w:rPr>
                                <w:rFonts w:cs="Arial"/>
                                <w:szCs w:val="24"/>
                              </w:rPr>
                              <w:t>Update of template</w:t>
                            </w:r>
                            <w:r w:rsidR="004A5713">
                              <w:rPr>
                                <w:rFonts w:cs="Arial"/>
                                <w:szCs w:val="24"/>
                              </w:rPr>
                              <w:t xml:space="preserve"> and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94742" id="_x0000_t202" coordsize="21600,21600" o:spt="202" path="m,l,21600r21600,l21600,xe">
                <v:stroke joinstyle="miter"/>
                <v:path gradientshapeok="t" o:connecttype="rect"/>
              </v:shapetype>
              <v:shape id="Text Box 2" o:spid="_x0000_s1026" type="#_x0000_t202" style="position:absolute;margin-left:-3.75pt;margin-top:13pt;width:450pt;height:120.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">
                <v:textbox>
                  <w:txbxContent>
                    <w:p w14:paraId="1C6AB8FC" w14:textId="77777777" w:rsidR="00BA4840" w:rsidRDefault="00BA4840" w:rsidP="00DF5D9F">
                      <w:pPr>
                        <w:rPr>
                          <w:rFonts w:cs="Arial"/>
                          <w:b/>
                          <w:bCs/>
                          <w:sz w:val="24"/>
                          <w:szCs w:val="24"/>
                          <w:u w:val="single"/>
                        </w:rPr>
                      </w:pPr>
                      <w:r w:rsidRPr="004D06B6">
                        <w:rPr>
                          <w:rFonts w:cs="Arial"/>
                          <w:b/>
                          <w:bCs/>
                          <w:sz w:val="24"/>
                          <w:szCs w:val="24"/>
                          <w:u w:val="single"/>
                        </w:rPr>
                        <w:t>Changes fro</w:t>
                      </w:r>
                      <w:r>
                        <w:rPr>
                          <w:rFonts w:cs="Arial"/>
                          <w:b/>
                          <w:bCs/>
                          <w:sz w:val="24"/>
                          <w:szCs w:val="24"/>
                          <w:u w:val="single"/>
                        </w:rPr>
                        <w:t>m last version of this document</w:t>
                      </w:r>
                    </w:p>
                    <w:p w14:paraId="5AE07429" w14:textId="47DD7783" w:rsidR="00BA4840" w:rsidRPr="00325810" w:rsidRDefault="00325810" w:rsidP="00DF5D9F">
                      <w:pPr>
                        <w:rPr>
                          <w:rFonts w:cs="Arial"/>
                          <w:b/>
                          <w:bCs/>
                          <w:sz w:val="24"/>
                          <w:szCs w:val="24"/>
                          <w:u w:val="single"/>
                        </w:rPr>
                      </w:pPr>
                      <w:r w:rsidRPr="00325810">
                        <w:rPr>
                          <w:rFonts w:cs="Arial"/>
                          <w:szCs w:val="24"/>
                        </w:rPr>
                        <w:t>Update of template</w:t>
                      </w:r>
                      <w:r w:rsidR="004A5713">
                        <w:rPr>
                          <w:rFonts w:cs="Arial"/>
                          <w:szCs w:val="24"/>
                        </w:rPr>
                        <w:t xml:space="preserve"> and references</w:t>
                      </w:r>
                    </w:p>
                  </w:txbxContent>
                </v:textbox>
              </v:shape>
            </w:pict>
          </mc:Fallback>
        </mc:AlternateContent>
      </w:r>
    </w:p>
    <w:p w14:paraId="0AF9C15F" w14:textId="77777777" w:rsidR="000D24AC" w:rsidRPr="00404C81" w:rsidRDefault="000D24AC" w:rsidP="00DF2D9D">
      <w:pPr>
        <w:rPr>
          <w:rFonts w:cs="Arial"/>
        </w:rPr>
      </w:pPr>
    </w:p>
    <w:p w14:paraId="2A7C0319" w14:textId="77777777" w:rsidR="000D24AC" w:rsidRPr="00404C81" w:rsidRDefault="000D24AC" w:rsidP="00DF2D9D">
      <w:pPr>
        <w:rPr>
          <w:rFonts w:cs="Arial"/>
        </w:rPr>
      </w:pPr>
    </w:p>
    <w:p w14:paraId="728FA8A6" w14:textId="77777777" w:rsidR="000D24AC" w:rsidRPr="00404C81" w:rsidRDefault="000D24AC" w:rsidP="00DF2D9D">
      <w:pPr>
        <w:rPr>
          <w:rFonts w:cs="Arial"/>
        </w:rPr>
      </w:pPr>
    </w:p>
    <w:p w14:paraId="0C45EEF4" w14:textId="77777777" w:rsidR="000D24AC" w:rsidRPr="00404C81" w:rsidRDefault="000D24AC" w:rsidP="00DF2D9D">
      <w:pPr>
        <w:rPr>
          <w:rFonts w:cs="Arial"/>
        </w:rPr>
      </w:pPr>
    </w:p>
    <w:p w14:paraId="71ECC9D9" w14:textId="77777777" w:rsidR="000D24AC" w:rsidRPr="00404C81" w:rsidRDefault="000D24AC" w:rsidP="00DF2D9D">
      <w:pPr>
        <w:rPr>
          <w:rFonts w:cs="Arial"/>
        </w:rPr>
      </w:pPr>
    </w:p>
    <w:p w14:paraId="2408876A" w14:textId="77777777" w:rsidR="000E777E" w:rsidRDefault="00F10D2E" w:rsidP="00DF2D9D">
      <w:pPr>
        <w:rPr>
          <w:rFonts w:cs="Arial"/>
        </w:rPr>
      </w:pPr>
      <w:r>
        <w:rPr>
          <w:rFonts w:cs="Arial"/>
        </w:rPr>
        <w:br w:type="page"/>
      </w:r>
    </w:p>
    <w:p w14:paraId="3672C7CC" w14:textId="44AF6565" w:rsidR="00F10D2E" w:rsidRPr="006C531D" w:rsidRDefault="00F10D2E" w:rsidP="00F9747B">
      <w:pPr>
        <w:spacing w:before="120"/>
        <w:rPr>
          <w:rFonts w:cs="Arial"/>
        </w:rPr>
        <w:sectPr w:rsidR="00F10D2E" w:rsidRPr="006C531D" w:rsidSect="002E17FD">
          <w:headerReference w:type="default" r:id="rId8"/>
          <w:pgSz w:w="11906" w:h="16838" w:code="9"/>
          <w:pgMar w:top="1191" w:right="1134" w:bottom="1191" w:left="1134" w:header="397" w:footer="720" w:gutter="0"/>
          <w:paperSrc w:first="15" w:other="15"/>
          <w:cols w:space="720"/>
          <w:docGrid w:linePitch="299"/>
        </w:sectPr>
      </w:pPr>
    </w:p>
    <w:bookmarkStart w:id="0" w:name="_Toc213598297" w:displacedByCustomXml="next"/>
    <w:bookmarkStart w:id="1" w:name="_Toc213598523" w:displacedByCustomXml="next"/>
    <w:sdt>
      <w:sdtPr>
        <w:rPr>
          <w:rFonts w:ascii="Arial" w:eastAsia="Times New Roman" w:hAnsi="Arial" w:cs="Times New Roman"/>
          <w:color w:val="auto"/>
          <w:sz w:val="22"/>
          <w:szCs w:val="20"/>
          <w:lang w:val="en-GB"/>
        </w:rPr>
        <w:id w:val="-315031134"/>
        <w:docPartObj>
          <w:docPartGallery w:val="Table of Contents"/>
          <w:docPartUnique/>
        </w:docPartObj>
      </w:sdtPr>
      <w:sdtEndPr>
        <w:rPr>
          <w:b/>
          <w:bCs/>
          <w:noProof/>
        </w:rPr>
      </w:sdtEndPr>
      <w:sdtContent>
        <w:p w14:paraId="108CA2EA" w14:textId="3AF3FBFA" w:rsidR="004A5713" w:rsidRDefault="004A5713">
          <w:pPr>
            <w:pStyle w:val="TOCHeading"/>
          </w:pPr>
          <w:r>
            <w:t>Contents</w:t>
          </w:r>
        </w:p>
        <w:p w14:paraId="41FB679C" w14:textId="0D21E616" w:rsidR="002A33C4" w:rsidRDefault="004A5713">
          <w:pPr>
            <w:pStyle w:val="TOC1"/>
            <w:tabs>
              <w:tab w:val="left" w:pos="440"/>
              <w:tab w:val="right" w:leader="dot" w:pos="9628"/>
            </w:tabs>
            <w:rPr>
              <w:rFonts w:asciiTheme="minorHAnsi" w:eastAsiaTheme="minorEastAsia" w:hAnsiTheme="minorHAnsi" w:cstheme="minorBidi"/>
              <w:b w:val="0"/>
              <w:bCs w:val="0"/>
              <w:noProof/>
              <w:szCs w:val="22"/>
              <w:lang w:eastAsia="en-GB"/>
            </w:rPr>
          </w:pPr>
          <w:r>
            <w:fldChar w:fldCharType="begin"/>
          </w:r>
          <w:r>
            <w:instrText xml:space="preserve"> TOC \o "1-3" \h \z \u </w:instrText>
          </w:r>
          <w:r>
            <w:fldChar w:fldCharType="separate"/>
          </w:r>
          <w:hyperlink w:anchor="_Toc104890778" w:history="1">
            <w:r w:rsidR="002A33C4" w:rsidRPr="009A6FE7">
              <w:rPr>
                <w:rStyle w:val="Hyperlink"/>
                <w:noProof/>
              </w:rPr>
              <w:t>1</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Purpose and Principle</w:t>
            </w:r>
            <w:r w:rsidR="002A33C4">
              <w:rPr>
                <w:noProof/>
                <w:webHidden/>
              </w:rPr>
              <w:tab/>
            </w:r>
            <w:r w:rsidR="002A33C4">
              <w:rPr>
                <w:noProof/>
                <w:webHidden/>
              </w:rPr>
              <w:fldChar w:fldCharType="begin"/>
            </w:r>
            <w:r w:rsidR="002A33C4">
              <w:rPr>
                <w:noProof/>
                <w:webHidden/>
              </w:rPr>
              <w:instrText xml:space="preserve"> PAGEREF _Toc104890778 \h </w:instrText>
            </w:r>
            <w:r w:rsidR="002A33C4">
              <w:rPr>
                <w:noProof/>
                <w:webHidden/>
              </w:rPr>
            </w:r>
            <w:r w:rsidR="002A33C4">
              <w:rPr>
                <w:noProof/>
                <w:webHidden/>
              </w:rPr>
              <w:fldChar w:fldCharType="separate"/>
            </w:r>
            <w:r w:rsidR="00DF6DFC">
              <w:rPr>
                <w:noProof/>
                <w:webHidden/>
              </w:rPr>
              <w:t>3</w:t>
            </w:r>
            <w:r w:rsidR="002A33C4">
              <w:rPr>
                <w:noProof/>
                <w:webHidden/>
              </w:rPr>
              <w:fldChar w:fldCharType="end"/>
            </w:r>
          </w:hyperlink>
        </w:p>
        <w:p w14:paraId="64C29BEB" w14:textId="48903DC0" w:rsidR="002A33C4" w:rsidRDefault="00DF6DFC">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104890779" w:history="1">
            <w:r w:rsidR="002A33C4" w:rsidRPr="009A6FE7">
              <w:rPr>
                <w:rStyle w:val="Hyperlink"/>
                <w:noProof/>
              </w:rPr>
              <w:t>2</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References</w:t>
            </w:r>
            <w:r w:rsidR="002A33C4">
              <w:rPr>
                <w:noProof/>
                <w:webHidden/>
              </w:rPr>
              <w:tab/>
            </w:r>
            <w:r w:rsidR="002A33C4">
              <w:rPr>
                <w:noProof/>
                <w:webHidden/>
              </w:rPr>
              <w:fldChar w:fldCharType="begin"/>
            </w:r>
            <w:r w:rsidR="002A33C4">
              <w:rPr>
                <w:noProof/>
                <w:webHidden/>
              </w:rPr>
              <w:instrText xml:space="preserve"> PAGEREF _Toc104890779 \h </w:instrText>
            </w:r>
            <w:r w:rsidR="002A33C4">
              <w:rPr>
                <w:noProof/>
                <w:webHidden/>
              </w:rPr>
            </w:r>
            <w:r w:rsidR="002A33C4">
              <w:rPr>
                <w:noProof/>
                <w:webHidden/>
              </w:rPr>
              <w:fldChar w:fldCharType="separate"/>
            </w:r>
            <w:r>
              <w:rPr>
                <w:noProof/>
                <w:webHidden/>
              </w:rPr>
              <w:t>3</w:t>
            </w:r>
            <w:r w:rsidR="002A33C4">
              <w:rPr>
                <w:noProof/>
                <w:webHidden/>
              </w:rPr>
              <w:fldChar w:fldCharType="end"/>
            </w:r>
          </w:hyperlink>
        </w:p>
        <w:p w14:paraId="18E474D1" w14:textId="20057BF4" w:rsidR="002A33C4" w:rsidRDefault="00DF6DFC">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104890780" w:history="1">
            <w:r w:rsidR="002A33C4" w:rsidRPr="009A6FE7">
              <w:rPr>
                <w:rStyle w:val="Hyperlink"/>
                <w:noProof/>
              </w:rPr>
              <w:t>3</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Equipment</w:t>
            </w:r>
            <w:r w:rsidR="002A33C4">
              <w:rPr>
                <w:noProof/>
                <w:webHidden/>
              </w:rPr>
              <w:tab/>
            </w:r>
            <w:r w:rsidR="002A33C4">
              <w:rPr>
                <w:noProof/>
                <w:webHidden/>
              </w:rPr>
              <w:fldChar w:fldCharType="begin"/>
            </w:r>
            <w:r w:rsidR="002A33C4">
              <w:rPr>
                <w:noProof/>
                <w:webHidden/>
              </w:rPr>
              <w:instrText xml:space="preserve"> PAGEREF _Toc104890780 \h </w:instrText>
            </w:r>
            <w:r w:rsidR="002A33C4">
              <w:rPr>
                <w:noProof/>
                <w:webHidden/>
              </w:rPr>
            </w:r>
            <w:r w:rsidR="002A33C4">
              <w:rPr>
                <w:noProof/>
                <w:webHidden/>
              </w:rPr>
              <w:fldChar w:fldCharType="separate"/>
            </w:r>
            <w:r>
              <w:rPr>
                <w:noProof/>
                <w:webHidden/>
              </w:rPr>
              <w:t>3</w:t>
            </w:r>
            <w:r w:rsidR="002A33C4">
              <w:rPr>
                <w:noProof/>
                <w:webHidden/>
              </w:rPr>
              <w:fldChar w:fldCharType="end"/>
            </w:r>
          </w:hyperlink>
        </w:p>
        <w:p w14:paraId="0F6245BA" w14:textId="4225AC52" w:rsidR="002A33C4" w:rsidRDefault="00DF6DFC">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104890781" w:history="1">
            <w:r w:rsidR="002A33C4" w:rsidRPr="009A6FE7">
              <w:rPr>
                <w:rStyle w:val="Hyperlink"/>
                <w:noProof/>
              </w:rPr>
              <w:t>4</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Personnel Authorised to Perform Procedure</w:t>
            </w:r>
            <w:r w:rsidR="002A33C4">
              <w:rPr>
                <w:noProof/>
                <w:webHidden/>
              </w:rPr>
              <w:tab/>
            </w:r>
            <w:r w:rsidR="002A33C4">
              <w:rPr>
                <w:noProof/>
                <w:webHidden/>
              </w:rPr>
              <w:fldChar w:fldCharType="begin"/>
            </w:r>
            <w:r w:rsidR="002A33C4">
              <w:rPr>
                <w:noProof/>
                <w:webHidden/>
              </w:rPr>
              <w:instrText xml:space="preserve"> PAGEREF _Toc104890781 \h </w:instrText>
            </w:r>
            <w:r w:rsidR="002A33C4">
              <w:rPr>
                <w:noProof/>
                <w:webHidden/>
              </w:rPr>
            </w:r>
            <w:r w:rsidR="002A33C4">
              <w:rPr>
                <w:noProof/>
                <w:webHidden/>
              </w:rPr>
              <w:fldChar w:fldCharType="separate"/>
            </w:r>
            <w:r>
              <w:rPr>
                <w:noProof/>
                <w:webHidden/>
              </w:rPr>
              <w:t>3</w:t>
            </w:r>
            <w:r w:rsidR="002A33C4">
              <w:rPr>
                <w:noProof/>
                <w:webHidden/>
              </w:rPr>
              <w:fldChar w:fldCharType="end"/>
            </w:r>
          </w:hyperlink>
        </w:p>
        <w:p w14:paraId="4819B534" w14:textId="3FFAACD4" w:rsidR="002A33C4" w:rsidRDefault="00DF6DFC">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104890782" w:history="1">
            <w:r w:rsidR="002A33C4" w:rsidRPr="009A6FE7">
              <w:rPr>
                <w:rStyle w:val="Hyperlink"/>
                <w:noProof/>
              </w:rPr>
              <w:t>5</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Sample Requirements (including COSHH Risk Assessment &amp; First Aid)</w:t>
            </w:r>
            <w:r w:rsidR="002A33C4">
              <w:rPr>
                <w:noProof/>
                <w:webHidden/>
              </w:rPr>
              <w:tab/>
            </w:r>
            <w:r w:rsidR="002A33C4">
              <w:rPr>
                <w:noProof/>
                <w:webHidden/>
              </w:rPr>
              <w:fldChar w:fldCharType="begin"/>
            </w:r>
            <w:r w:rsidR="002A33C4">
              <w:rPr>
                <w:noProof/>
                <w:webHidden/>
              </w:rPr>
              <w:instrText xml:space="preserve"> PAGEREF _Toc104890782 \h </w:instrText>
            </w:r>
            <w:r w:rsidR="002A33C4">
              <w:rPr>
                <w:noProof/>
                <w:webHidden/>
              </w:rPr>
            </w:r>
            <w:r w:rsidR="002A33C4">
              <w:rPr>
                <w:noProof/>
                <w:webHidden/>
              </w:rPr>
              <w:fldChar w:fldCharType="separate"/>
            </w:r>
            <w:r>
              <w:rPr>
                <w:noProof/>
                <w:webHidden/>
              </w:rPr>
              <w:t>3</w:t>
            </w:r>
            <w:r w:rsidR="002A33C4">
              <w:rPr>
                <w:noProof/>
                <w:webHidden/>
              </w:rPr>
              <w:fldChar w:fldCharType="end"/>
            </w:r>
          </w:hyperlink>
        </w:p>
        <w:p w14:paraId="1D49746B" w14:textId="389BCCA4" w:rsidR="002A33C4" w:rsidRDefault="00DF6DFC">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104890783" w:history="1">
            <w:r w:rsidR="002A33C4" w:rsidRPr="009A6FE7">
              <w:rPr>
                <w:rStyle w:val="Hyperlink"/>
                <w:noProof/>
              </w:rPr>
              <w:t>6</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Chemicals (including COSHH Risk Assessment &amp; First Aid)</w:t>
            </w:r>
            <w:r w:rsidR="002A33C4">
              <w:rPr>
                <w:noProof/>
                <w:webHidden/>
              </w:rPr>
              <w:tab/>
            </w:r>
            <w:r w:rsidR="002A33C4">
              <w:rPr>
                <w:noProof/>
                <w:webHidden/>
              </w:rPr>
              <w:fldChar w:fldCharType="begin"/>
            </w:r>
            <w:r w:rsidR="002A33C4">
              <w:rPr>
                <w:noProof/>
                <w:webHidden/>
              </w:rPr>
              <w:instrText xml:space="preserve"> PAGEREF _Toc104890783 \h </w:instrText>
            </w:r>
            <w:r w:rsidR="002A33C4">
              <w:rPr>
                <w:noProof/>
                <w:webHidden/>
              </w:rPr>
            </w:r>
            <w:r w:rsidR="002A33C4">
              <w:rPr>
                <w:noProof/>
                <w:webHidden/>
              </w:rPr>
              <w:fldChar w:fldCharType="separate"/>
            </w:r>
            <w:r>
              <w:rPr>
                <w:noProof/>
                <w:webHidden/>
              </w:rPr>
              <w:t>4</w:t>
            </w:r>
            <w:r w:rsidR="002A33C4">
              <w:rPr>
                <w:noProof/>
                <w:webHidden/>
              </w:rPr>
              <w:fldChar w:fldCharType="end"/>
            </w:r>
          </w:hyperlink>
        </w:p>
        <w:p w14:paraId="2603EF42" w14:textId="2E8E252E" w:rsidR="002A33C4" w:rsidRDefault="00DF6DFC">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104890784" w:history="1">
            <w:r w:rsidR="002A33C4" w:rsidRPr="009A6FE7">
              <w:rPr>
                <w:rStyle w:val="Hyperlink"/>
                <w:noProof/>
              </w:rPr>
              <w:t>7</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Reagents</w:t>
            </w:r>
            <w:r w:rsidR="002A33C4">
              <w:rPr>
                <w:noProof/>
                <w:webHidden/>
              </w:rPr>
              <w:tab/>
            </w:r>
            <w:r w:rsidR="002A33C4">
              <w:rPr>
                <w:noProof/>
                <w:webHidden/>
              </w:rPr>
              <w:fldChar w:fldCharType="begin"/>
            </w:r>
            <w:r w:rsidR="002A33C4">
              <w:rPr>
                <w:noProof/>
                <w:webHidden/>
              </w:rPr>
              <w:instrText xml:space="preserve"> PAGEREF _Toc104890784 \h </w:instrText>
            </w:r>
            <w:r w:rsidR="002A33C4">
              <w:rPr>
                <w:noProof/>
                <w:webHidden/>
              </w:rPr>
            </w:r>
            <w:r w:rsidR="002A33C4">
              <w:rPr>
                <w:noProof/>
                <w:webHidden/>
              </w:rPr>
              <w:fldChar w:fldCharType="separate"/>
            </w:r>
            <w:r>
              <w:rPr>
                <w:noProof/>
                <w:webHidden/>
              </w:rPr>
              <w:t>4</w:t>
            </w:r>
            <w:r w:rsidR="002A33C4">
              <w:rPr>
                <w:noProof/>
                <w:webHidden/>
              </w:rPr>
              <w:fldChar w:fldCharType="end"/>
            </w:r>
          </w:hyperlink>
        </w:p>
        <w:p w14:paraId="7FFE8E44" w14:textId="751B57AF" w:rsidR="002A33C4" w:rsidRDefault="00DF6DFC">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104890785" w:history="1">
            <w:r w:rsidR="002A33C4" w:rsidRPr="009A6FE7">
              <w:rPr>
                <w:rStyle w:val="Hyperlink"/>
                <w:noProof/>
              </w:rPr>
              <w:t>8</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Risk Assessment</w:t>
            </w:r>
            <w:r w:rsidR="002A33C4">
              <w:rPr>
                <w:noProof/>
                <w:webHidden/>
              </w:rPr>
              <w:tab/>
            </w:r>
            <w:r w:rsidR="002A33C4">
              <w:rPr>
                <w:noProof/>
                <w:webHidden/>
              </w:rPr>
              <w:fldChar w:fldCharType="begin"/>
            </w:r>
            <w:r w:rsidR="002A33C4">
              <w:rPr>
                <w:noProof/>
                <w:webHidden/>
              </w:rPr>
              <w:instrText xml:space="preserve"> PAGEREF _Toc104890785 \h </w:instrText>
            </w:r>
            <w:r w:rsidR="002A33C4">
              <w:rPr>
                <w:noProof/>
                <w:webHidden/>
              </w:rPr>
            </w:r>
            <w:r w:rsidR="002A33C4">
              <w:rPr>
                <w:noProof/>
                <w:webHidden/>
              </w:rPr>
              <w:fldChar w:fldCharType="separate"/>
            </w:r>
            <w:r>
              <w:rPr>
                <w:noProof/>
                <w:webHidden/>
              </w:rPr>
              <w:t>4</w:t>
            </w:r>
            <w:r w:rsidR="002A33C4">
              <w:rPr>
                <w:noProof/>
                <w:webHidden/>
              </w:rPr>
              <w:fldChar w:fldCharType="end"/>
            </w:r>
          </w:hyperlink>
        </w:p>
        <w:p w14:paraId="63A4B7FE" w14:textId="51CFB34A" w:rsidR="002A33C4" w:rsidRDefault="00DF6DFC">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104890786" w:history="1">
            <w:r w:rsidR="002A33C4" w:rsidRPr="009A6FE7">
              <w:rPr>
                <w:rStyle w:val="Hyperlink"/>
                <w:noProof/>
              </w:rPr>
              <w:t>9</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Calibration</w:t>
            </w:r>
            <w:r w:rsidR="002A33C4">
              <w:rPr>
                <w:noProof/>
                <w:webHidden/>
              </w:rPr>
              <w:tab/>
            </w:r>
            <w:r w:rsidR="002A33C4">
              <w:rPr>
                <w:noProof/>
                <w:webHidden/>
              </w:rPr>
              <w:fldChar w:fldCharType="begin"/>
            </w:r>
            <w:r w:rsidR="002A33C4">
              <w:rPr>
                <w:noProof/>
                <w:webHidden/>
              </w:rPr>
              <w:instrText xml:space="preserve"> PAGEREF _Toc104890786 \h </w:instrText>
            </w:r>
            <w:r w:rsidR="002A33C4">
              <w:rPr>
                <w:noProof/>
                <w:webHidden/>
              </w:rPr>
            </w:r>
            <w:r w:rsidR="002A33C4">
              <w:rPr>
                <w:noProof/>
                <w:webHidden/>
              </w:rPr>
              <w:fldChar w:fldCharType="separate"/>
            </w:r>
            <w:r>
              <w:rPr>
                <w:noProof/>
                <w:webHidden/>
              </w:rPr>
              <w:t>5</w:t>
            </w:r>
            <w:r w:rsidR="002A33C4">
              <w:rPr>
                <w:noProof/>
                <w:webHidden/>
              </w:rPr>
              <w:fldChar w:fldCharType="end"/>
            </w:r>
          </w:hyperlink>
        </w:p>
        <w:p w14:paraId="41337DB0" w14:textId="208FE790" w:rsidR="002A33C4" w:rsidRDefault="00DF6DFC">
          <w:pPr>
            <w:pStyle w:val="TOC1"/>
            <w:tabs>
              <w:tab w:val="left" w:pos="660"/>
              <w:tab w:val="right" w:leader="dot" w:pos="9628"/>
            </w:tabs>
            <w:rPr>
              <w:rFonts w:asciiTheme="minorHAnsi" w:eastAsiaTheme="minorEastAsia" w:hAnsiTheme="minorHAnsi" w:cstheme="minorBidi"/>
              <w:b w:val="0"/>
              <w:bCs w:val="0"/>
              <w:noProof/>
              <w:szCs w:val="22"/>
              <w:lang w:eastAsia="en-GB"/>
            </w:rPr>
          </w:pPr>
          <w:hyperlink w:anchor="_Toc104890787" w:history="1">
            <w:r w:rsidR="002A33C4" w:rsidRPr="009A6FE7">
              <w:rPr>
                <w:rStyle w:val="Hyperlink"/>
                <w:noProof/>
              </w:rPr>
              <w:t>10</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Quality Control</w:t>
            </w:r>
            <w:r w:rsidR="002A33C4">
              <w:rPr>
                <w:noProof/>
                <w:webHidden/>
              </w:rPr>
              <w:tab/>
            </w:r>
            <w:r w:rsidR="002A33C4">
              <w:rPr>
                <w:noProof/>
                <w:webHidden/>
              </w:rPr>
              <w:fldChar w:fldCharType="begin"/>
            </w:r>
            <w:r w:rsidR="002A33C4">
              <w:rPr>
                <w:noProof/>
                <w:webHidden/>
              </w:rPr>
              <w:instrText xml:space="preserve"> PAGEREF _Toc104890787 \h </w:instrText>
            </w:r>
            <w:r w:rsidR="002A33C4">
              <w:rPr>
                <w:noProof/>
                <w:webHidden/>
              </w:rPr>
            </w:r>
            <w:r w:rsidR="002A33C4">
              <w:rPr>
                <w:noProof/>
                <w:webHidden/>
              </w:rPr>
              <w:fldChar w:fldCharType="separate"/>
            </w:r>
            <w:r>
              <w:rPr>
                <w:noProof/>
                <w:webHidden/>
              </w:rPr>
              <w:t>5</w:t>
            </w:r>
            <w:r w:rsidR="002A33C4">
              <w:rPr>
                <w:noProof/>
                <w:webHidden/>
              </w:rPr>
              <w:fldChar w:fldCharType="end"/>
            </w:r>
          </w:hyperlink>
        </w:p>
        <w:p w14:paraId="6F69B0C9" w14:textId="36E68794" w:rsidR="002A33C4" w:rsidRDefault="00DF6DFC">
          <w:pPr>
            <w:pStyle w:val="TOC1"/>
            <w:tabs>
              <w:tab w:val="left" w:pos="660"/>
              <w:tab w:val="right" w:leader="dot" w:pos="9628"/>
            </w:tabs>
            <w:rPr>
              <w:rFonts w:asciiTheme="minorHAnsi" w:eastAsiaTheme="minorEastAsia" w:hAnsiTheme="minorHAnsi" w:cstheme="minorBidi"/>
              <w:b w:val="0"/>
              <w:bCs w:val="0"/>
              <w:noProof/>
              <w:szCs w:val="22"/>
              <w:lang w:eastAsia="en-GB"/>
            </w:rPr>
          </w:pPr>
          <w:hyperlink w:anchor="_Toc104890788" w:history="1">
            <w:r w:rsidR="002A33C4" w:rsidRPr="009A6FE7">
              <w:rPr>
                <w:rStyle w:val="Hyperlink"/>
                <w:noProof/>
              </w:rPr>
              <w:t>11</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Method</w:t>
            </w:r>
            <w:r w:rsidR="002A33C4">
              <w:rPr>
                <w:noProof/>
                <w:webHidden/>
              </w:rPr>
              <w:tab/>
            </w:r>
            <w:r w:rsidR="002A33C4">
              <w:rPr>
                <w:noProof/>
                <w:webHidden/>
              </w:rPr>
              <w:fldChar w:fldCharType="begin"/>
            </w:r>
            <w:r w:rsidR="002A33C4">
              <w:rPr>
                <w:noProof/>
                <w:webHidden/>
              </w:rPr>
              <w:instrText xml:space="preserve"> PAGEREF _Toc104890788 \h </w:instrText>
            </w:r>
            <w:r w:rsidR="002A33C4">
              <w:rPr>
                <w:noProof/>
                <w:webHidden/>
              </w:rPr>
            </w:r>
            <w:r w:rsidR="002A33C4">
              <w:rPr>
                <w:noProof/>
                <w:webHidden/>
              </w:rPr>
              <w:fldChar w:fldCharType="separate"/>
            </w:r>
            <w:r>
              <w:rPr>
                <w:noProof/>
                <w:webHidden/>
              </w:rPr>
              <w:t>5</w:t>
            </w:r>
            <w:r w:rsidR="002A33C4">
              <w:rPr>
                <w:noProof/>
                <w:webHidden/>
              </w:rPr>
              <w:fldChar w:fldCharType="end"/>
            </w:r>
          </w:hyperlink>
        </w:p>
        <w:p w14:paraId="44B005C8" w14:textId="2E92C17E" w:rsidR="002A33C4" w:rsidRDefault="00DF6DFC">
          <w:pPr>
            <w:pStyle w:val="TOC2"/>
            <w:tabs>
              <w:tab w:val="left" w:pos="880"/>
              <w:tab w:val="right" w:leader="dot" w:pos="9628"/>
            </w:tabs>
            <w:rPr>
              <w:rFonts w:asciiTheme="minorHAnsi" w:eastAsiaTheme="minorEastAsia" w:hAnsiTheme="minorHAnsi" w:cstheme="minorBidi"/>
              <w:i w:val="0"/>
              <w:iCs w:val="0"/>
              <w:noProof/>
              <w:sz w:val="22"/>
              <w:szCs w:val="22"/>
              <w:lang w:eastAsia="en-GB"/>
            </w:rPr>
          </w:pPr>
          <w:hyperlink w:anchor="_Toc104890789" w:history="1">
            <w:r w:rsidR="002A33C4" w:rsidRPr="009A6FE7">
              <w:rPr>
                <w:rStyle w:val="Hyperlink"/>
                <w:noProof/>
              </w:rPr>
              <w:t>11.1</w:t>
            </w:r>
            <w:r w:rsidR="002A33C4">
              <w:rPr>
                <w:rFonts w:asciiTheme="minorHAnsi" w:eastAsiaTheme="minorEastAsia" w:hAnsiTheme="minorHAnsi" w:cstheme="minorBidi"/>
                <w:i w:val="0"/>
                <w:iCs w:val="0"/>
                <w:noProof/>
                <w:sz w:val="22"/>
                <w:szCs w:val="22"/>
                <w:lang w:eastAsia="en-GB"/>
              </w:rPr>
              <w:tab/>
            </w:r>
            <w:r w:rsidR="002A33C4" w:rsidRPr="009A6FE7">
              <w:rPr>
                <w:rStyle w:val="Hyperlink"/>
                <w:noProof/>
              </w:rPr>
              <w:t xml:space="preserve">Collection of urine from a patient </w:t>
            </w:r>
            <w:r w:rsidR="002A33C4" w:rsidRPr="009A6FE7">
              <w:rPr>
                <w:rStyle w:val="Hyperlink"/>
                <w:b/>
                <w:bCs/>
                <w:noProof/>
              </w:rPr>
              <w:t>without</w:t>
            </w:r>
            <w:r w:rsidR="002A33C4" w:rsidRPr="009A6FE7">
              <w:rPr>
                <w:rStyle w:val="Hyperlink"/>
                <w:noProof/>
              </w:rPr>
              <w:t xml:space="preserve"> a urinary catheter:</w:t>
            </w:r>
            <w:r w:rsidR="002A33C4">
              <w:rPr>
                <w:noProof/>
                <w:webHidden/>
              </w:rPr>
              <w:tab/>
            </w:r>
            <w:r w:rsidR="002A33C4">
              <w:rPr>
                <w:noProof/>
                <w:webHidden/>
              </w:rPr>
              <w:fldChar w:fldCharType="begin"/>
            </w:r>
            <w:r w:rsidR="002A33C4">
              <w:rPr>
                <w:noProof/>
                <w:webHidden/>
              </w:rPr>
              <w:instrText xml:space="preserve"> PAGEREF _Toc104890789 \h </w:instrText>
            </w:r>
            <w:r w:rsidR="002A33C4">
              <w:rPr>
                <w:noProof/>
                <w:webHidden/>
              </w:rPr>
            </w:r>
            <w:r w:rsidR="002A33C4">
              <w:rPr>
                <w:noProof/>
                <w:webHidden/>
              </w:rPr>
              <w:fldChar w:fldCharType="separate"/>
            </w:r>
            <w:r>
              <w:rPr>
                <w:noProof/>
                <w:webHidden/>
              </w:rPr>
              <w:t>5</w:t>
            </w:r>
            <w:r w:rsidR="002A33C4">
              <w:rPr>
                <w:noProof/>
                <w:webHidden/>
              </w:rPr>
              <w:fldChar w:fldCharType="end"/>
            </w:r>
          </w:hyperlink>
        </w:p>
        <w:p w14:paraId="2FDA9FC0" w14:textId="118BCE96" w:rsidR="002A33C4" w:rsidRDefault="00DF6DFC">
          <w:pPr>
            <w:pStyle w:val="TOC2"/>
            <w:tabs>
              <w:tab w:val="left" w:pos="880"/>
              <w:tab w:val="right" w:leader="dot" w:pos="9628"/>
            </w:tabs>
            <w:rPr>
              <w:rFonts w:asciiTheme="minorHAnsi" w:eastAsiaTheme="minorEastAsia" w:hAnsiTheme="minorHAnsi" w:cstheme="minorBidi"/>
              <w:i w:val="0"/>
              <w:iCs w:val="0"/>
              <w:noProof/>
              <w:sz w:val="22"/>
              <w:szCs w:val="22"/>
              <w:lang w:eastAsia="en-GB"/>
            </w:rPr>
          </w:pPr>
          <w:hyperlink w:anchor="_Toc104890790" w:history="1">
            <w:r w:rsidR="002A33C4" w:rsidRPr="009A6FE7">
              <w:rPr>
                <w:rStyle w:val="Hyperlink"/>
                <w:noProof/>
              </w:rPr>
              <w:t>11.2</w:t>
            </w:r>
            <w:r w:rsidR="002A33C4">
              <w:rPr>
                <w:rFonts w:asciiTheme="minorHAnsi" w:eastAsiaTheme="minorEastAsia" w:hAnsiTheme="minorHAnsi" w:cstheme="minorBidi"/>
                <w:i w:val="0"/>
                <w:iCs w:val="0"/>
                <w:noProof/>
                <w:sz w:val="22"/>
                <w:szCs w:val="22"/>
                <w:lang w:eastAsia="en-GB"/>
              </w:rPr>
              <w:tab/>
            </w:r>
            <w:r w:rsidR="002A33C4" w:rsidRPr="009A6FE7">
              <w:rPr>
                <w:rStyle w:val="Hyperlink"/>
                <w:noProof/>
              </w:rPr>
              <w:t xml:space="preserve">Collection of urine from a patient </w:t>
            </w:r>
            <w:r w:rsidR="002A33C4" w:rsidRPr="009A6FE7">
              <w:rPr>
                <w:rStyle w:val="Hyperlink"/>
                <w:b/>
                <w:bCs/>
                <w:noProof/>
              </w:rPr>
              <w:t>with</w:t>
            </w:r>
            <w:r w:rsidR="002A33C4" w:rsidRPr="009A6FE7">
              <w:rPr>
                <w:rStyle w:val="Hyperlink"/>
                <w:noProof/>
              </w:rPr>
              <w:t xml:space="preserve"> a urinary catheter:</w:t>
            </w:r>
            <w:r w:rsidR="002A33C4">
              <w:rPr>
                <w:noProof/>
                <w:webHidden/>
              </w:rPr>
              <w:tab/>
            </w:r>
            <w:r w:rsidR="002A33C4">
              <w:rPr>
                <w:noProof/>
                <w:webHidden/>
              </w:rPr>
              <w:fldChar w:fldCharType="begin"/>
            </w:r>
            <w:r w:rsidR="002A33C4">
              <w:rPr>
                <w:noProof/>
                <w:webHidden/>
              </w:rPr>
              <w:instrText xml:space="preserve"> PAGEREF _Toc104890790 \h </w:instrText>
            </w:r>
            <w:r w:rsidR="002A33C4">
              <w:rPr>
                <w:noProof/>
                <w:webHidden/>
              </w:rPr>
            </w:r>
            <w:r w:rsidR="002A33C4">
              <w:rPr>
                <w:noProof/>
                <w:webHidden/>
              </w:rPr>
              <w:fldChar w:fldCharType="separate"/>
            </w:r>
            <w:r>
              <w:rPr>
                <w:noProof/>
                <w:webHidden/>
              </w:rPr>
              <w:t>5</w:t>
            </w:r>
            <w:r w:rsidR="002A33C4">
              <w:rPr>
                <w:noProof/>
                <w:webHidden/>
              </w:rPr>
              <w:fldChar w:fldCharType="end"/>
            </w:r>
          </w:hyperlink>
        </w:p>
        <w:p w14:paraId="712F5746" w14:textId="5E5FBFD3" w:rsidR="002A33C4" w:rsidRDefault="00DF6DFC">
          <w:pPr>
            <w:pStyle w:val="TOC1"/>
            <w:tabs>
              <w:tab w:val="left" w:pos="660"/>
              <w:tab w:val="right" w:leader="dot" w:pos="9628"/>
            </w:tabs>
            <w:rPr>
              <w:rFonts w:asciiTheme="minorHAnsi" w:eastAsiaTheme="minorEastAsia" w:hAnsiTheme="minorHAnsi" w:cstheme="minorBidi"/>
              <w:b w:val="0"/>
              <w:bCs w:val="0"/>
              <w:noProof/>
              <w:szCs w:val="22"/>
              <w:lang w:eastAsia="en-GB"/>
            </w:rPr>
          </w:pPr>
          <w:hyperlink w:anchor="_Toc104890791" w:history="1">
            <w:r w:rsidR="002A33C4" w:rsidRPr="009A6FE7">
              <w:rPr>
                <w:rStyle w:val="Hyperlink"/>
                <w:noProof/>
              </w:rPr>
              <w:t>12</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Reporting of Results</w:t>
            </w:r>
            <w:r w:rsidR="002A33C4">
              <w:rPr>
                <w:noProof/>
                <w:webHidden/>
              </w:rPr>
              <w:tab/>
            </w:r>
            <w:r w:rsidR="002A33C4">
              <w:rPr>
                <w:noProof/>
                <w:webHidden/>
              </w:rPr>
              <w:fldChar w:fldCharType="begin"/>
            </w:r>
            <w:r w:rsidR="002A33C4">
              <w:rPr>
                <w:noProof/>
                <w:webHidden/>
              </w:rPr>
              <w:instrText xml:space="preserve"> PAGEREF _Toc104890791 \h </w:instrText>
            </w:r>
            <w:r w:rsidR="002A33C4">
              <w:rPr>
                <w:noProof/>
                <w:webHidden/>
              </w:rPr>
            </w:r>
            <w:r w:rsidR="002A33C4">
              <w:rPr>
                <w:noProof/>
                <w:webHidden/>
              </w:rPr>
              <w:fldChar w:fldCharType="separate"/>
            </w:r>
            <w:r>
              <w:rPr>
                <w:noProof/>
                <w:webHidden/>
              </w:rPr>
              <w:t>6</w:t>
            </w:r>
            <w:r w:rsidR="002A33C4">
              <w:rPr>
                <w:noProof/>
                <w:webHidden/>
              </w:rPr>
              <w:fldChar w:fldCharType="end"/>
            </w:r>
          </w:hyperlink>
        </w:p>
        <w:p w14:paraId="4034000E" w14:textId="63186AF6" w:rsidR="002A33C4" w:rsidRDefault="00DF6DFC">
          <w:pPr>
            <w:pStyle w:val="TOC1"/>
            <w:tabs>
              <w:tab w:val="left" w:pos="660"/>
              <w:tab w:val="right" w:leader="dot" w:pos="9628"/>
            </w:tabs>
            <w:rPr>
              <w:rFonts w:asciiTheme="minorHAnsi" w:eastAsiaTheme="minorEastAsia" w:hAnsiTheme="minorHAnsi" w:cstheme="minorBidi"/>
              <w:b w:val="0"/>
              <w:bCs w:val="0"/>
              <w:noProof/>
              <w:szCs w:val="22"/>
              <w:lang w:eastAsia="en-GB"/>
            </w:rPr>
          </w:pPr>
          <w:hyperlink w:anchor="_Toc104890792" w:history="1">
            <w:r w:rsidR="002A33C4" w:rsidRPr="009A6FE7">
              <w:rPr>
                <w:rStyle w:val="Hyperlink"/>
                <w:noProof/>
              </w:rPr>
              <w:t>13</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Reference Ranges</w:t>
            </w:r>
            <w:r w:rsidR="002A33C4">
              <w:rPr>
                <w:noProof/>
                <w:webHidden/>
              </w:rPr>
              <w:tab/>
            </w:r>
            <w:r w:rsidR="002A33C4">
              <w:rPr>
                <w:noProof/>
                <w:webHidden/>
              </w:rPr>
              <w:fldChar w:fldCharType="begin"/>
            </w:r>
            <w:r w:rsidR="002A33C4">
              <w:rPr>
                <w:noProof/>
                <w:webHidden/>
              </w:rPr>
              <w:instrText xml:space="preserve"> PAGEREF _Toc104890792 \h </w:instrText>
            </w:r>
            <w:r w:rsidR="002A33C4">
              <w:rPr>
                <w:noProof/>
                <w:webHidden/>
              </w:rPr>
            </w:r>
            <w:r w:rsidR="002A33C4">
              <w:rPr>
                <w:noProof/>
                <w:webHidden/>
              </w:rPr>
              <w:fldChar w:fldCharType="separate"/>
            </w:r>
            <w:r>
              <w:rPr>
                <w:noProof/>
                <w:webHidden/>
              </w:rPr>
              <w:t>6</w:t>
            </w:r>
            <w:r w:rsidR="002A33C4">
              <w:rPr>
                <w:noProof/>
                <w:webHidden/>
              </w:rPr>
              <w:fldChar w:fldCharType="end"/>
            </w:r>
          </w:hyperlink>
        </w:p>
        <w:p w14:paraId="25F2FB05" w14:textId="4CEE5C0C" w:rsidR="002A33C4" w:rsidRDefault="00DF6DFC">
          <w:pPr>
            <w:pStyle w:val="TOC1"/>
            <w:tabs>
              <w:tab w:val="left" w:pos="660"/>
              <w:tab w:val="right" w:leader="dot" w:pos="9628"/>
            </w:tabs>
            <w:rPr>
              <w:rFonts w:asciiTheme="minorHAnsi" w:eastAsiaTheme="minorEastAsia" w:hAnsiTheme="minorHAnsi" w:cstheme="minorBidi"/>
              <w:b w:val="0"/>
              <w:bCs w:val="0"/>
              <w:noProof/>
              <w:szCs w:val="22"/>
              <w:lang w:eastAsia="en-GB"/>
            </w:rPr>
          </w:pPr>
          <w:hyperlink w:anchor="_Toc104890793" w:history="1">
            <w:r w:rsidR="002A33C4" w:rsidRPr="009A6FE7">
              <w:rPr>
                <w:rStyle w:val="Hyperlink"/>
                <w:noProof/>
              </w:rPr>
              <w:t>14</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Assay Performance &amp; Known Limitations</w:t>
            </w:r>
            <w:r w:rsidR="002A33C4">
              <w:rPr>
                <w:noProof/>
                <w:webHidden/>
              </w:rPr>
              <w:tab/>
            </w:r>
            <w:r w:rsidR="002A33C4">
              <w:rPr>
                <w:noProof/>
                <w:webHidden/>
              </w:rPr>
              <w:fldChar w:fldCharType="begin"/>
            </w:r>
            <w:r w:rsidR="002A33C4">
              <w:rPr>
                <w:noProof/>
                <w:webHidden/>
              </w:rPr>
              <w:instrText xml:space="preserve"> PAGEREF _Toc104890793 \h </w:instrText>
            </w:r>
            <w:r w:rsidR="002A33C4">
              <w:rPr>
                <w:noProof/>
                <w:webHidden/>
              </w:rPr>
            </w:r>
            <w:r w:rsidR="002A33C4">
              <w:rPr>
                <w:noProof/>
                <w:webHidden/>
              </w:rPr>
              <w:fldChar w:fldCharType="separate"/>
            </w:r>
            <w:r>
              <w:rPr>
                <w:noProof/>
                <w:webHidden/>
              </w:rPr>
              <w:t>6</w:t>
            </w:r>
            <w:r w:rsidR="002A33C4">
              <w:rPr>
                <w:noProof/>
                <w:webHidden/>
              </w:rPr>
              <w:fldChar w:fldCharType="end"/>
            </w:r>
          </w:hyperlink>
        </w:p>
        <w:p w14:paraId="7E52A79F" w14:textId="7594B1CD" w:rsidR="004A5713" w:rsidRDefault="004A5713">
          <w:r>
            <w:rPr>
              <w:b/>
              <w:bCs/>
              <w:noProof/>
            </w:rPr>
            <w:fldChar w:fldCharType="end"/>
          </w:r>
        </w:p>
      </w:sdtContent>
    </w:sdt>
    <w:p w14:paraId="6C67AA35" w14:textId="2F6AF510" w:rsidR="006C531D" w:rsidRDefault="006C531D" w:rsidP="009A3A58"/>
    <w:p w14:paraId="354837A9" w14:textId="64F85E87" w:rsidR="004A5713" w:rsidRDefault="004A5713" w:rsidP="009A3A58"/>
    <w:p w14:paraId="274F53C3" w14:textId="294D16D7" w:rsidR="004A5713" w:rsidRDefault="004A5713" w:rsidP="009A3A58"/>
    <w:p w14:paraId="0D71F606" w14:textId="77777777" w:rsidR="004A5713" w:rsidRDefault="004A5713" w:rsidP="009A3A58"/>
    <w:p w14:paraId="5FF9AFEF" w14:textId="77777777" w:rsidR="009A3A58" w:rsidRPr="009A3A58" w:rsidRDefault="009A3A58" w:rsidP="009A3A58"/>
    <w:p w14:paraId="08DF4742" w14:textId="77777777" w:rsidR="009A3A58" w:rsidRPr="009A3A58" w:rsidRDefault="009A3A58" w:rsidP="009A3A58"/>
    <w:p w14:paraId="78BD63DF" w14:textId="77777777" w:rsidR="009A3A58" w:rsidRPr="009A3A58" w:rsidRDefault="009A3A58" w:rsidP="009A3A58"/>
    <w:p w14:paraId="14AD6B5C" w14:textId="77777777" w:rsidR="009A3A58" w:rsidRPr="009A3A58" w:rsidRDefault="009A3A58" w:rsidP="009A3A58"/>
    <w:p w14:paraId="5BFC59F3" w14:textId="77777777" w:rsidR="000D24AC" w:rsidRDefault="006E1387" w:rsidP="000012D7">
      <w:pPr>
        <w:pStyle w:val="Heading1"/>
      </w:pPr>
      <w:bookmarkStart w:id="2" w:name="_Toc62677868"/>
      <w:bookmarkStart w:id="3" w:name="_Toc104890778"/>
      <w:r>
        <w:lastRenderedPageBreak/>
        <w:t xml:space="preserve">Purpose and </w:t>
      </w:r>
      <w:r w:rsidR="000D24AC" w:rsidRPr="00F65DE6">
        <w:t>Principle</w:t>
      </w:r>
      <w:bookmarkEnd w:id="2"/>
      <w:bookmarkEnd w:id="3"/>
      <w:bookmarkEnd w:id="1"/>
      <w:bookmarkEnd w:id="0"/>
    </w:p>
    <w:p w14:paraId="7AB891E4" w14:textId="6DB16A8C" w:rsidR="00363D31" w:rsidRDefault="00325810" w:rsidP="00325810">
      <w:pPr>
        <w:spacing w:before="120" w:after="60"/>
        <w:ind w:left="357"/>
      </w:pPr>
      <w:r>
        <w:t xml:space="preserve">To provide guidance for </w:t>
      </w:r>
      <w:r w:rsidR="000B5A1B">
        <w:t xml:space="preserve">Healthcare Professional staff in the hospital </w:t>
      </w:r>
      <w:r>
        <w:t xml:space="preserve">to advise patients on how to provide a urine sample for diagnostic testing, or in the case of patients fitted with a urinary catheter, to advise </w:t>
      </w:r>
      <w:r w:rsidR="000B5A1B">
        <w:t xml:space="preserve">Healthcare Professional staff in the hospital </w:t>
      </w:r>
      <w:r>
        <w:t>how to collect a sample.</w:t>
      </w:r>
    </w:p>
    <w:p w14:paraId="49B18F68" w14:textId="77777777" w:rsidR="005D5C15" w:rsidRPr="00F65DE6" w:rsidRDefault="005D5C15" w:rsidP="000012D7">
      <w:pPr>
        <w:pStyle w:val="Heading1"/>
      </w:pPr>
      <w:bookmarkStart w:id="4" w:name="_Toc62677869"/>
      <w:bookmarkStart w:id="5" w:name="_Toc104890779"/>
      <w:bookmarkStart w:id="6" w:name="_Toc213598298"/>
      <w:bookmarkStart w:id="7" w:name="_Toc213598524"/>
      <w:r w:rsidRPr="00F65DE6">
        <w:t>References</w:t>
      </w:r>
      <w:bookmarkEnd w:id="4"/>
      <w:bookmarkEnd w:id="5"/>
    </w:p>
    <w:p w14:paraId="2182308E" w14:textId="7E4FC5D7" w:rsidR="00103991" w:rsidRDefault="00325810" w:rsidP="00325810">
      <w:pPr>
        <w:pStyle w:val="ListParagraph"/>
        <w:numPr>
          <w:ilvl w:val="0"/>
          <w:numId w:val="47"/>
        </w:numPr>
        <w:spacing w:after="0"/>
        <w:rPr>
          <w:szCs w:val="22"/>
        </w:rPr>
      </w:pPr>
      <w:r w:rsidRPr="00D82231">
        <w:rPr>
          <w:szCs w:val="22"/>
        </w:rPr>
        <w:t>‘Collecting a Random urine Sample</w:t>
      </w:r>
      <w:r w:rsidR="00D82231" w:rsidRPr="00D82231">
        <w:rPr>
          <w:szCs w:val="22"/>
        </w:rPr>
        <w:t>: Information for patients, relatives and carers’ available in the Trust Intranet (</w:t>
      </w:r>
      <w:hyperlink r:id="rId9" w:history="1">
        <w:r w:rsidR="00D82231" w:rsidRPr="00D82231">
          <w:rPr>
            <w:rStyle w:val="Hyperlink"/>
            <w:szCs w:val="22"/>
          </w:rPr>
          <w:t>Our Commitment to You (yorkhospitals.nhs.uk)</w:t>
        </w:r>
      </w:hyperlink>
      <w:r w:rsidR="00D82231" w:rsidRPr="00D82231">
        <w:rPr>
          <w:szCs w:val="22"/>
        </w:rPr>
        <w:t>)</w:t>
      </w:r>
    </w:p>
    <w:p w14:paraId="68771BA3" w14:textId="77777777" w:rsidR="004A5713" w:rsidRPr="004A5713" w:rsidRDefault="004A5713" w:rsidP="00D82231">
      <w:pPr>
        <w:pStyle w:val="ListParagraph"/>
        <w:numPr>
          <w:ilvl w:val="0"/>
          <w:numId w:val="47"/>
        </w:numPr>
        <w:spacing w:after="0"/>
        <w:rPr>
          <w:rFonts w:cs="Arial"/>
          <w:szCs w:val="22"/>
        </w:rPr>
      </w:pPr>
      <w:r>
        <w:t xml:space="preserve">Shepherd E (2017) Specimen collection 2: obtaining a catheter specimen of urine. </w:t>
      </w:r>
      <w:r>
        <w:rPr>
          <w:i/>
          <w:iCs/>
        </w:rPr>
        <w:t xml:space="preserve">Nursing </w:t>
      </w:r>
      <w:r w:rsidRPr="004A5713">
        <w:t>Times</w:t>
      </w:r>
      <w:r>
        <w:t xml:space="preserve"> [online]; 113, 8, 29-31</w:t>
      </w:r>
    </w:p>
    <w:p w14:paraId="5E3483A1" w14:textId="752D5DDF" w:rsidR="00B8107D" w:rsidRPr="00B8107D" w:rsidRDefault="00B8107D" w:rsidP="00D82231">
      <w:pPr>
        <w:pStyle w:val="ListParagraph"/>
        <w:numPr>
          <w:ilvl w:val="0"/>
          <w:numId w:val="47"/>
        </w:numPr>
        <w:spacing w:after="0"/>
        <w:rPr>
          <w:rFonts w:cs="Arial"/>
          <w:szCs w:val="22"/>
        </w:rPr>
      </w:pPr>
      <w:r w:rsidRPr="004A5713">
        <w:t>PC</w:t>
      </w:r>
      <w:r>
        <w:t>-HSR-URINEDIP</w:t>
      </w:r>
    </w:p>
    <w:p w14:paraId="2FFC3202" w14:textId="38E19AED" w:rsidR="00B8107D" w:rsidRPr="00B8107D" w:rsidRDefault="00B8107D" w:rsidP="00D82231">
      <w:pPr>
        <w:pStyle w:val="ListParagraph"/>
        <w:numPr>
          <w:ilvl w:val="0"/>
          <w:numId w:val="47"/>
        </w:numPr>
        <w:spacing w:after="0"/>
        <w:rPr>
          <w:rFonts w:cs="Arial"/>
          <w:szCs w:val="22"/>
        </w:rPr>
      </w:pPr>
      <w:r>
        <w:t>PC-HSR-QUPID</w:t>
      </w:r>
    </w:p>
    <w:p w14:paraId="420144EC" w14:textId="346A3154" w:rsidR="00B8107D" w:rsidRPr="00B8107D" w:rsidRDefault="00B8107D" w:rsidP="00D82231">
      <w:pPr>
        <w:pStyle w:val="ListParagraph"/>
        <w:numPr>
          <w:ilvl w:val="0"/>
          <w:numId w:val="47"/>
        </w:numPr>
        <w:spacing w:after="0"/>
        <w:rPr>
          <w:rFonts w:cs="Arial"/>
          <w:szCs w:val="22"/>
        </w:rPr>
      </w:pPr>
      <w:r>
        <w:t>PC-SOP-USTICK</w:t>
      </w:r>
    </w:p>
    <w:p w14:paraId="68F328D2" w14:textId="47BC1EBF" w:rsidR="00B8107D" w:rsidRPr="00B8107D" w:rsidRDefault="00B8107D" w:rsidP="00D82231">
      <w:pPr>
        <w:pStyle w:val="ListParagraph"/>
        <w:numPr>
          <w:ilvl w:val="0"/>
          <w:numId w:val="47"/>
        </w:numPr>
        <w:spacing w:after="0"/>
        <w:rPr>
          <w:rFonts w:cs="Arial"/>
          <w:szCs w:val="22"/>
        </w:rPr>
      </w:pPr>
      <w:r>
        <w:t>PC-SOP-100Pro</w:t>
      </w:r>
    </w:p>
    <w:p w14:paraId="16F46500" w14:textId="1816667B" w:rsidR="00B8107D" w:rsidRPr="00D82231" w:rsidRDefault="00B8107D" w:rsidP="00D82231">
      <w:pPr>
        <w:pStyle w:val="ListParagraph"/>
        <w:numPr>
          <w:ilvl w:val="0"/>
          <w:numId w:val="47"/>
        </w:numPr>
        <w:spacing w:after="0"/>
        <w:rPr>
          <w:rFonts w:cs="Arial"/>
          <w:szCs w:val="22"/>
        </w:rPr>
      </w:pPr>
      <w:r>
        <w:t>PC-SOP-QUPID</w:t>
      </w:r>
    </w:p>
    <w:p w14:paraId="1A8D8105" w14:textId="77777777" w:rsidR="00553F98" w:rsidRPr="00F65DE6" w:rsidRDefault="00553F98" w:rsidP="000012D7">
      <w:pPr>
        <w:pStyle w:val="Heading1"/>
      </w:pPr>
      <w:bookmarkStart w:id="8" w:name="_Toc62677870"/>
      <w:bookmarkStart w:id="9" w:name="_Toc104890780"/>
      <w:r w:rsidRPr="00F65DE6">
        <w:t>Equipment</w:t>
      </w:r>
      <w:bookmarkEnd w:id="8"/>
      <w:bookmarkEnd w:id="9"/>
    </w:p>
    <w:p w14:paraId="419B5098" w14:textId="741047EA" w:rsidR="00553F98" w:rsidRPr="00F65DE6" w:rsidRDefault="000B5A1B" w:rsidP="00336289">
      <w:pPr>
        <w:ind w:left="450"/>
      </w:pPr>
      <w:r>
        <w:t>N/A</w:t>
      </w:r>
    </w:p>
    <w:p w14:paraId="7E6F9E66" w14:textId="77777777" w:rsidR="000E7FDF" w:rsidRPr="00F65DE6" w:rsidRDefault="000E7FDF" w:rsidP="000012D7">
      <w:pPr>
        <w:pStyle w:val="Heading1"/>
      </w:pPr>
      <w:bookmarkStart w:id="10" w:name="_Toc62677871"/>
      <w:bookmarkStart w:id="11" w:name="_Toc104890781"/>
      <w:bookmarkStart w:id="12" w:name="_Toc213598300"/>
      <w:bookmarkStart w:id="13" w:name="_Toc213598526"/>
      <w:bookmarkEnd w:id="6"/>
      <w:bookmarkEnd w:id="7"/>
      <w:r w:rsidRPr="00F65DE6">
        <w:t xml:space="preserve">Personnel </w:t>
      </w:r>
      <w:proofErr w:type="spellStart"/>
      <w:r w:rsidRPr="00F65DE6">
        <w:t>Authorised</w:t>
      </w:r>
      <w:proofErr w:type="spellEnd"/>
      <w:r w:rsidRPr="00F65DE6">
        <w:t xml:space="preserve"> to Perform Procedure</w:t>
      </w:r>
      <w:bookmarkEnd w:id="10"/>
      <w:bookmarkEnd w:id="11"/>
    </w:p>
    <w:p w14:paraId="04D7537F" w14:textId="1681427D" w:rsidR="00B477CC" w:rsidRDefault="00D82231" w:rsidP="00B477CC">
      <w:pPr>
        <w:spacing w:before="120" w:after="60"/>
        <w:rPr>
          <w:rFonts w:cs="Arial"/>
          <w:szCs w:val="22"/>
        </w:rPr>
      </w:pPr>
      <w:r>
        <w:t>Any Healthcare Professional staff in the hospital requested and deemed able to do so.</w:t>
      </w:r>
    </w:p>
    <w:p w14:paraId="53AACF94" w14:textId="77777777" w:rsidR="00B477CC" w:rsidRPr="004E24E8" w:rsidRDefault="00B477CC" w:rsidP="00B477CC">
      <w:pPr>
        <w:spacing w:before="120" w:after="60"/>
      </w:pPr>
    </w:p>
    <w:p w14:paraId="5AEA538E" w14:textId="77777777" w:rsidR="00667A8E" w:rsidRPr="00F65DE6" w:rsidRDefault="00667A8E" w:rsidP="000012D7">
      <w:pPr>
        <w:pStyle w:val="Heading1"/>
      </w:pPr>
      <w:bookmarkStart w:id="14" w:name="_Toc213598299"/>
      <w:bookmarkStart w:id="15" w:name="_Toc213598525"/>
      <w:bookmarkStart w:id="16" w:name="_Toc62677872"/>
      <w:bookmarkStart w:id="17" w:name="_Toc104890782"/>
      <w:bookmarkStart w:id="18" w:name="_Toc213598302"/>
      <w:bookmarkStart w:id="19" w:name="_Toc213598528"/>
      <w:bookmarkEnd w:id="12"/>
      <w:bookmarkEnd w:id="13"/>
      <w:r w:rsidRPr="00F65DE6">
        <w:t>Sample Requirements</w:t>
      </w:r>
      <w:bookmarkEnd w:id="14"/>
      <w:bookmarkEnd w:id="15"/>
      <w:r w:rsidR="000012D7">
        <w:t xml:space="preserve"> (including </w:t>
      </w:r>
      <w:r w:rsidR="000012D7" w:rsidRPr="00F65DE6">
        <w:t>COSHH Risk Assessment</w:t>
      </w:r>
      <w:r w:rsidR="000012D7">
        <w:t xml:space="preserve"> &amp; First Aid)</w:t>
      </w:r>
      <w:bookmarkEnd w:id="16"/>
      <w:bookmarkEnd w:id="17"/>
    </w:p>
    <w:p w14:paraId="6A9452EA" w14:textId="34AAF424" w:rsidR="005A4C46" w:rsidRDefault="00D82231" w:rsidP="00D82231">
      <w:pPr>
        <w:spacing w:before="120" w:after="60"/>
        <w:ind w:left="541"/>
      </w:pPr>
      <w:r>
        <w:t>Urine specimens:</w:t>
      </w:r>
    </w:p>
    <w:p w14:paraId="573DBD2A" w14:textId="4CBF3406" w:rsidR="005A4C46" w:rsidRDefault="00D82231" w:rsidP="00797956">
      <w:pPr>
        <w:numPr>
          <w:ilvl w:val="0"/>
          <w:numId w:val="27"/>
        </w:numPr>
        <w:spacing w:before="120" w:after="60"/>
      </w:pPr>
      <w:r>
        <w:t>Random collection – often not regarded specimen of choice due to the potential for dilution if collected soon after the patient has consumed fluid</w:t>
      </w:r>
    </w:p>
    <w:p w14:paraId="5E3BB1A8" w14:textId="0C24F898" w:rsidR="00D82231" w:rsidRDefault="00D82231" w:rsidP="00797956">
      <w:pPr>
        <w:numPr>
          <w:ilvl w:val="0"/>
          <w:numId w:val="27"/>
        </w:numPr>
        <w:spacing w:before="120" w:after="60"/>
      </w:pPr>
      <w:r>
        <w:t>First morning specimen – specimen of choice for urinalysis and microscopic analysis as it usually concentrated</w:t>
      </w:r>
    </w:p>
    <w:p w14:paraId="0161842A" w14:textId="0B346D3F" w:rsidR="00D82231" w:rsidRDefault="00D82231" w:rsidP="00797956">
      <w:pPr>
        <w:numPr>
          <w:ilvl w:val="0"/>
          <w:numId w:val="27"/>
        </w:numPr>
        <w:spacing w:before="120" w:after="60"/>
      </w:pPr>
      <w:proofErr w:type="spellStart"/>
      <w:r>
        <w:t>Mid stream</w:t>
      </w:r>
      <w:proofErr w:type="spellEnd"/>
      <w:r>
        <w:t xml:space="preserve"> clean catch specimen – strongly recommended for microbiological culture and antibiotic susceptibility testing sue to the reduced incidence of cellular and microbial contamination</w:t>
      </w:r>
    </w:p>
    <w:p w14:paraId="1C7A0B55" w14:textId="77777777" w:rsidR="00D82231" w:rsidRDefault="00D82231" w:rsidP="00D82231">
      <w:pPr>
        <w:spacing w:before="120" w:after="60"/>
        <w:ind w:left="901"/>
        <w:rPr>
          <w:rFonts w:cs="Arial"/>
          <w:szCs w:val="22"/>
        </w:rPr>
      </w:pPr>
    </w:p>
    <w:p w14:paraId="5B20C083" w14:textId="34BB9CC5" w:rsidR="0017384E" w:rsidRPr="001118C5" w:rsidRDefault="0017384E" w:rsidP="0017384E">
      <w:pPr>
        <w:numPr>
          <w:ilvl w:val="0"/>
          <w:numId w:val="28"/>
        </w:numPr>
        <w:spacing w:before="120" w:after="60"/>
        <w:rPr>
          <w:rFonts w:cs="Arial"/>
          <w:szCs w:val="22"/>
        </w:rPr>
      </w:pPr>
      <w:r w:rsidRPr="001118C5">
        <w:rPr>
          <w:rFonts w:cs="Arial"/>
          <w:szCs w:val="22"/>
        </w:rPr>
        <w:t xml:space="preserve">All human blood </w:t>
      </w:r>
      <w:r w:rsidR="00D82231">
        <w:rPr>
          <w:rFonts w:cs="Arial"/>
          <w:szCs w:val="22"/>
        </w:rPr>
        <w:t xml:space="preserve">and urine samples </w:t>
      </w:r>
      <w:r w:rsidRPr="001118C5">
        <w:rPr>
          <w:rFonts w:cs="Arial"/>
          <w:szCs w:val="22"/>
        </w:rPr>
        <w:t>must be treated as potentially BIO-HAZARDOUS.</w:t>
      </w:r>
    </w:p>
    <w:p w14:paraId="128652A9" w14:textId="77777777" w:rsidR="0017384E" w:rsidRDefault="0017384E" w:rsidP="0017384E">
      <w:pPr>
        <w:numPr>
          <w:ilvl w:val="0"/>
          <w:numId w:val="28"/>
        </w:numPr>
        <w:spacing w:before="120" w:after="60"/>
        <w:rPr>
          <w:rFonts w:cs="Arial"/>
          <w:szCs w:val="22"/>
        </w:rPr>
      </w:pPr>
      <w:r w:rsidRPr="001118C5">
        <w:rPr>
          <w:rFonts w:cs="Arial"/>
          <w:szCs w:val="22"/>
        </w:rPr>
        <w:t>Approved Personal Protective Equipment (PPE) including lab coats, gloves and eye-protection must be worn when handling open blood samples or derivatives thereof.</w:t>
      </w:r>
    </w:p>
    <w:p w14:paraId="461DD48B" w14:textId="77777777" w:rsidR="0017384E" w:rsidRPr="001118C5" w:rsidRDefault="0017384E" w:rsidP="0017384E">
      <w:pPr>
        <w:spacing w:after="0"/>
        <w:ind w:left="448"/>
        <w:rPr>
          <w:rFonts w:cs="Arial"/>
          <w:szCs w:val="22"/>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7875"/>
      </w:tblGrid>
      <w:tr w:rsidR="0017384E" w:rsidRPr="001118C5" w14:paraId="203821FC" w14:textId="77777777" w:rsidTr="0017384E">
        <w:tc>
          <w:tcPr>
            <w:tcW w:w="1308" w:type="dxa"/>
            <w:shd w:val="clear" w:color="auto" w:fill="auto"/>
          </w:tcPr>
          <w:p w14:paraId="016FA65A" w14:textId="77777777" w:rsidR="0017384E" w:rsidRPr="001118C5" w:rsidRDefault="0017384E" w:rsidP="0017384E">
            <w:pPr>
              <w:rPr>
                <w:rFonts w:cs="Arial"/>
                <w:szCs w:val="22"/>
              </w:rPr>
            </w:pPr>
          </w:p>
          <w:p w14:paraId="334D739B" w14:textId="77777777" w:rsidR="0017384E" w:rsidRPr="001118C5" w:rsidRDefault="00D257AA" w:rsidP="0017384E">
            <w:pPr>
              <w:rPr>
                <w:rFonts w:cs="Arial"/>
                <w:szCs w:val="22"/>
              </w:rPr>
            </w:pPr>
            <w:r>
              <w:rPr>
                <w:rFonts w:cs="Arial"/>
                <w:noProof/>
                <w:szCs w:val="22"/>
                <w:lang w:eastAsia="en-GB"/>
              </w:rPr>
              <w:drawing>
                <wp:inline distT="0" distB="0" distL="0" distR="0" wp14:anchorId="0F735FCD" wp14:editId="582EE655">
                  <wp:extent cx="510540" cy="492760"/>
                  <wp:effectExtent l="19050" t="19050" r="22860" b="21590"/>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540" cy="492760"/>
                          </a:xfrm>
                          <a:prstGeom prst="rect">
                            <a:avLst/>
                          </a:prstGeom>
                          <a:noFill/>
                          <a:ln w="9525" cmpd="sng">
                            <a:solidFill>
                              <a:srgbClr val="000000"/>
                            </a:solidFill>
                            <a:miter lim="800000"/>
                            <a:headEnd/>
                            <a:tailEnd/>
                          </a:ln>
                          <a:effectLst/>
                        </pic:spPr>
                      </pic:pic>
                    </a:graphicData>
                  </a:graphic>
                </wp:inline>
              </w:drawing>
            </w:r>
          </w:p>
        </w:tc>
        <w:tc>
          <w:tcPr>
            <w:tcW w:w="7875" w:type="dxa"/>
            <w:shd w:val="clear" w:color="auto" w:fill="auto"/>
          </w:tcPr>
          <w:p w14:paraId="3D58E1E5" w14:textId="77777777" w:rsidR="0017384E" w:rsidRPr="001118C5" w:rsidRDefault="0017384E" w:rsidP="0017384E">
            <w:pPr>
              <w:rPr>
                <w:rFonts w:cs="Arial"/>
                <w:szCs w:val="22"/>
              </w:rPr>
            </w:pPr>
          </w:p>
          <w:p w14:paraId="15DED257" w14:textId="77777777" w:rsidR="0017384E" w:rsidRPr="001118C5" w:rsidRDefault="0017384E" w:rsidP="0017384E">
            <w:pPr>
              <w:ind w:left="183"/>
              <w:rPr>
                <w:rFonts w:cs="Arial"/>
                <w:szCs w:val="22"/>
              </w:rPr>
            </w:pPr>
            <w:r w:rsidRPr="001118C5">
              <w:rPr>
                <w:rFonts w:cs="Arial"/>
                <w:szCs w:val="22"/>
              </w:rPr>
              <w:t>When performed according to the protocol detailed in this SOP, and in conjunction with adherence to Trust Policies and Good Laboratory Practice, the handling of patient samples represents minimal risk to staff.</w:t>
            </w:r>
          </w:p>
        </w:tc>
      </w:tr>
    </w:tbl>
    <w:p w14:paraId="04BA00E7" w14:textId="77777777" w:rsidR="004A5713" w:rsidRDefault="004A5713" w:rsidP="0017384E">
      <w:pPr>
        <w:spacing w:before="120"/>
        <w:ind w:left="448"/>
        <w:rPr>
          <w:rFonts w:cs="Arial"/>
          <w:szCs w:val="22"/>
          <w:u w:val="single"/>
        </w:rPr>
      </w:pPr>
    </w:p>
    <w:p w14:paraId="247C73E0" w14:textId="5DFB174E" w:rsidR="0017384E" w:rsidRPr="001118C5" w:rsidRDefault="0017384E" w:rsidP="0017384E">
      <w:pPr>
        <w:spacing w:before="120"/>
        <w:ind w:left="448"/>
        <w:rPr>
          <w:rFonts w:cs="Arial"/>
          <w:szCs w:val="22"/>
          <w:u w:val="single"/>
        </w:rPr>
      </w:pPr>
      <w:r w:rsidRPr="001118C5">
        <w:rPr>
          <w:rFonts w:cs="Arial"/>
          <w:szCs w:val="22"/>
          <w:u w:val="single"/>
        </w:rPr>
        <w:lastRenderedPageBreak/>
        <w:t>Exposure to Bio-Hazardous Material</w:t>
      </w:r>
    </w:p>
    <w:p w14:paraId="55761C1C" w14:textId="77777777" w:rsidR="0017384E" w:rsidRPr="001118C5" w:rsidRDefault="0017384E" w:rsidP="0017384E">
      <w:pPr>
        <w:ind w:left="448"/>
        <w:rPr>
          <w:rFonts w:cs="Arial"/>
          <w:szCs w:val="22"/>
        </w:rPr>
      </w:pPr>
      <w:r w:rsidRPr="001118C5">
        <w:rPr>
          <w:rFonts w:cs="Arial"/>
          <w:szCs w:val="22"/>
        </w:rPr>
        <w:t>In the event of a needle stick injury or accidental blood splashes to eyes or mouth:</w:t>
      </w:r>
    </w:p>
    <w:p w14:paraId="2F213FCE" w14:textId="77777777" w:rsidR="0017384E" w:rsidRPr="001118C5" w:rsidRDefault="0017384E" w:rsidP="0017384E">
      <w:pPr>
        <w:numPr>
          <w:ilvl w:val="0"/>
          <w:numId w:val="29"/>
        </w:numPr>
        <w:rPr>
          <w:rFonts w:cs="Arial"/>
          <w:color w:val="FF0000"/>
          <w:szCs w:val="22"/>
        </w:rPr>
      </w:pPr>
      <w:r w:rsidRPr="001118C5">
        <w:rPr>
          <w:rFonts w:cs="Arial"/>
          <w:color w:val="FF0000"/>
          <w:szCs w:val="22"/>
        </w:rPr>
        <w:t>If skin has been punctured encourage bleeding by gently squeezing.  Wash with soap and running warm water then dry and dress the wound.</w:t>
      </w:r>
    </w:p>
    <w:p w14:paraId="29998F50" w14:textId="77777777" w:rsidR="0017384E" w:rsidRPr="001118C5" w:rsidRDefault="0017384E" w:rsidP="0017384E">
      <w:pPr>
        <w:numPr>
          <w:ilvl w:val="0"/>
          <w:numId w:val="29"/>
        </w:numPr>
        <w:rPr>
          <w:rFonts w:cs="Arial"/>
          <w:color w:val="FF0000"/>
          <w:szCs w:val="22"/>
        </w:rPr>
      </w:pPr>
      <w:r w:rsidRPr="001118C5">
        <w:rPr>
          <w:rFonts w:cs="Arial"/>
          <w:color w:val="FF0000"/>
          <w:szCs w:val="22"/>
        </w:rPr>
        <w:t>Splashes to the eyes: irrigate eyes thoroughly with eye wash / saline</w:t>
      </w:r>
    </w:p>
    <w:p w14:paraId="031BC2DD" w14:textId="77777777" w:rsidR="0017384E" w:rsidRPr="001118C5" w:rsidRDefault="0017384E" w:rsidP="0017384E">
      <w:pPr>
        <w:numPr>
          <w:ilvl w:val="0"/>
          <w:numId w:val="29"/>
        </w:numPr>
        <w:rPr>
          <w:rFonts w:cs="Arial"/>
          <w:color w:val="FF0000"/>
          <w:szCs w:val="22"/>
        </w:rPr>
      </w:pPr>
      <w:r w:rsidRPr="001118C5">
        <w:rPr>
          <w:rFonts w:cs="Arial"/>
          <w:color w:val="FF0000"/>
          <w:szCs w:val="22"/>
        </w:rPr>
        <w:t>Splashes to the mouth: gargle with drinking water (avoid swallowing)</w:t>
      </w:r>
    </w:p>
    <w:p w14:paraId="5B0F40BF" w14:textId="77777777" w:rsidR="0017384E" w:rsidRDefault="0017384E" w:rsidP="0017384E">
      <w:pPr>
        <w:ind w:left="448"/>
        <w:rPr>
          <w:rFonts w:cs="Arial"/>
          <w:szCs w:val="22"/>
        </w:rPr>
      </w:pPr>
      <w:r w:rsidRPr="001118C5">
        <w:rPr>
          <w:rFonts w:cs="Arial"/>
          <w:szCs w:val="22"/>
        </w:rPr>
        <w:t>Contact the Occupational Health Department / Emergency Department for guidance and report all adverse incidents to your li</w:t>
      </w:r>
      <w:r w:rsidR="00B45B38">
        <w:rPr>
          <w:rFonts w:cs="Arial"/>
          <w:szCs w:val="22"/>
        </w:rPr>
        <w:t>ne manager / complete a DATIX</w:t>
      </w:r>
      <w:r w:rsidRPr="001118C5">
        <w:rPr>
          <w:rFonts w:cs="Arial"/>
          <w:szCs w:val="22"/>
        </w:rPr>
        <w:t xml:space="preserve"> form.</w:t>
      </w:r>
    </w:p>
    <w:p w14:paraId="7333BC86" w14:textId="77777777" w:rsidR="00794B26" w:rsidRPr="00706B97" w:rsidRDefault="00794B26" w:rsidP="00A06FCA">
      <w:pPr>
        <w:spacing w:before="120"/>
        <w:ind w:left="448"/>
        <w:rPr>
          <w:u w:val="single"/>
        </w:rPr>
      </w:pPr>
      <w:r w:rsidRPr="00706B97">
        <w:rPr>
          <w:u w:val="single"/>
        </w:rPr>
        <w:t>Disposal</w:t>
      </w:r>
      <w:r w:rsidR="00950E61" w:rsidRPr="00706B97">
        <w:rPr>
          <w:u w:val="single"/>
        </w:rPr>
        <w:t xml:space="preserve"> of </w:t>
      </w:r>
      <w:r w:rsidR="0092129A" w:rsidRPr="00706B97">
        <w:rPr>
          <w:u w:val="single"/>
        </w:rPr>
        <w:t xml:space="preserve">Patient </w:t>
      </w:r>
      <w:r w:rsidR="00950E61" w:rsidRPr="00706B97">
        <w:rPr>
          <w:u w:val="single"/>
        </w:rPr>
        <w:t>Samples</w:t>
      </w:r>
    </w:p>
    <w:p w14:paraId="22D4490F" w14:textId="32FAA882" w:rsidR="00C24C4A" w:rsidRDefault="00760279" w:rsidP="00A06FCA">
      <w:pPr>
        <w:ind w:left="448"/>
      </w:pPr>
      <w:r>
        <w:t>Urine samples collected for POCT purposes should be disposed of immediately following POCT analysis as per the clinical waste guidance in the clinical area.</w:t>
      </w:r>
    </w:p>
    <w:p w14:paraId="551F484F" w14:textId="014D5E45" w:rsidR="002A33C4" w:rsidRDefault="002A33C4" w:rsidP="00A06FCA">
      <w:pPr>
        <w:ind w:left="448"/>
      </w:pPr>
    </w:p>
    <w:p w14:paraId="102620CF" w14:textId="77777777" w:rsidR="002A33C4" w:rsidRDefault="002A33C4" w:rsidP="00A06FCA">
      <w:pPr>
        <w:ind w:left="448"/>
      </w:pPr>
    </w:p>
    <w:p w14:paraId="450378F9" w14:textId="77777777" w:rsidR="000012D7" w:rsidRPr="000012D7" w:rsidRDefault="000D3F46" w:rsidP="000012D7">
      <w:pPr>
        <w:pStyle w:val="Heading1"/>
      </w:pPr>
      <w:bookmarkStart w:id="20" w:name="_Toc62677873"/>
      <w:bookmarkStart w:id="21" w:name="_Toc104890783"/>
      <w:r w:rsidRPr="000012D7">
        <w:t>Chemicals</w:t>
      </w:r>
      <w:r w:rsidR="008755D2" w:rsidRPr="000012D7">
        <w:t xml:space="preserve"> </w:t>
      </w:r>
      <w:bookmarkEnd w:id="18"/>
      <w:bookmarkEnd w:id="19"/>
      <w:r w:rsidR="000012D7" w:rsidRPr="000012D7">
        <w:t>(including COSHH Risk Assessment &amp; First Aid)</w:t>
      </w:r>
      <w:bookmarkEnd w:id="20"/>
      <w:bookmarkEnd w:id="21"/>
    </w:p>
    <w:p w14:paraId="238A6021" w14:textId="355BE2C8" w:rsidR="00B5102B" w:rsidRPr="00760279" w:rsidRDefault="00760279" w:rsidP="00C9407D">
      <w:pPr>
        <w:spacing w:after="0"/>
        <w:ind w:left="448"/>
        <w:rPr>
          <w:szCs w:val="22"/>
        </w:rPr>
      </w:pPr>
      <w:r w:rsidRPr="00760279">
        <w:rPr>
          <w:szCs w:val="22"/>
        </w:rPr>
        <w:t>N/A</w:t>
      </w:r>
    </w:p>
    <w:p w14:paraId="0E9696ED" w14:textId="77777777" w:rsidR="000012D7" w:rsidRDefault="000012D7" w:rsidP="00C9407D">
      <w:pPr>
        <w:spacing w:after="0"/>
        <w:ind w:left="448"/>
        <w:rPr>
          <w:sz w:val="16"/>
          <w:szCs w:val="16"/>
        </w:rPr>
      </w:pPr>
    </w:p>
    <w:p w14:paraId="2F6B92D5" w14:textId="77777777" w:rsidR="00351220" w:rsidRPr="001118C5" w:rsidRDefault="00351220" w:rsidP="00E86344">
      <w:pPr>
        <w:ind w:left="75"/>
        <w:rPr>
          <w:rFonts w:cs="Arial"/>
          <w:szCs w:val="22"/>
        </w:rPr>
      </w:pPr>
      <w:r w:rsidRPr="001118C5">
        <w:rPr>
          <w:rFonts w:cs="Arial"/>
          <w:b/>
          <w:bCs/>
          <w:szCs w:val="22"/>
        </w:rPr>
        <w:t xml:space="preserve">GENERAL FIRST AID                                                                        </w:t>
      </w:r>
      <w:r w:rsidRPr="001118C5">
        <w:rPr>
          <w:rFonts w:cs="Arial"/>
          <w:szCs w:val="22"/>
        </w:rPr>
        <w:object w:dxaOrig="1645" w:dyaOrig="1645" w14:anchorId="14C6B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5pt;height:48.55pt" o:ole="" fillcolor="window">
            <v:imagedata r:id="rId11" o:title=""/>
          </v:shape>
          <o:OLEObject Type="Embed" ProgID="MS_ClipArt_Gallery" ShapeID="_x0000_i1025" DrawAspect="Content" ObjectID="_1719233269" r:id="rId12"/>
        </w:object>
      </w:r>
      <w:r w:rsidRPr="001118C5">
        <w:rPr>
          <w:rFonts w:cs="Arial"/>
          <w:szCs w:val="22"/>
        </w:rPr>
        <w:t xml:space="preserve">                                                                  </w:t>
      </w:r>
    </w:p>
    <w:p w14:paraId="4CECCE2B" w14:textId="77777777" w:rsidR="00351220" w:rsidRPr="001118C5" w:rsidRDefault="00351220" w:rsidP="00351220">
      <w:pPr>
        <w:pStyle w:val="CHead3"/>
        <w:keepNext w:val="0"/>
        <w:spacing w:before="0" w:after="120"/>
        <w:rPr>
          <w:rFonts w:ascii="Arial" w:hAnsi="Arial" w:cs="Arial"/>
          <w:caps w:val="0"/>
        </w:rPr>
      </w:pPr>
      <w:r w:rsidRPr="001118C5">
        <w:rPr>
          <w:rFonts w:ascii="Arial" w:hAnsi="Arial" w:cs="Arial"/>
          <w:caps w:val="0"/>
        </w:rPr>
        <w:t>The following first aid guidelines may be applied to all the substances detailed in this SOP.</w:t>
      </w:r>
    </w:p>
    <w:p w14:paraId="33AE2AD4" w14:textId="77777777" w:rsidR="00351220" w:rsidRPr="001118C5" w:rsidRDefault="00351220" w:rsidP="00351220">
      <w:pPr>
        <w:rPr>
          <w:rFonts w:cs="Arial"/>
          <w:szCs w:val="22"/>
        </w:rPr>
      </w:pPr>
      <w:r w:rsidRPr="001118C5">
        <w:rPr>
          <w:rFonts w:cs="Arial"/>
          <w:szCs w:val="22"/>
        </w:rPr>
        <w:t>Eyes: Irrigate thoroughly with water. At least 10 minutes is the recommended duration. Sterile saline is also available at the eye wash stations.</w:t>
      </w:r>
    </w:p>
    <w:p w14:paraId="3BADCD60" w14:textId="77777777" w:rsidR="00351220" w:rsidRPr="001118C5" w:rsidRDefault="00351220" w:rsidP="00351220">
      <w:pPr>
        <w:rPr>
          <w:rFonts w:cs="Arial"/>
          <w:szCs w:val="22"/>
        </w:rPr>
      </w:pPr>
      <w:r w:rsidRPr="001118C5">
        <w:rPr>
          <w:rFonts w:cs="Arial"/>
          <w:szCs w:val="22"/>
        </w:rPr>
        <w:t xml:space="preserve">Lungs: Remove from exposure, </w:t>
      </w:r>
      <w:proofErr w:type="gramStart"/>
      <w:r w:rsidRPr="001118C5">
        <w:rPr>
          <w:rFonts w:cs="Arial"/>
          <w:szCs w:val="22"/>
        </w:rPr>
        <w:t>rest</w:t>
      </w:r>
      <w:proofErr w:type="gramEnd"/>
      <w:r w:rsidRPr="001118C5">
        <w:rPr>
          <w:rFonts w:cs="Arial"/>
          <w:szCs w:val="22"/>
        </w:rPr>
        <w:t xml:space="preserve"> and keep warm.</w:t>
      </w:r>
    </w:p>
    <w:p w14:paraId="15ACA4DC" w14:textId="77777777" w:rsidR="00351220" w:rsidRPr="001118C5" w:rsidRDefault="00351220" w:rsidP="00351220">
      <w:pPr>
        <w:rPr>
          <w:rFonts w:cs="Arial"/>
          <w:szCs w:val="22"/>
        </w:rPr>
      </w:pPr>
      <w:r w:rsidRPr="001118C5">
        <w:rPr>
          <w:rFonts w:cs="Arial"/>
          <w:szCs w:val="22"/>
        </w:rPr>
        <w:t>Skin: Wash substance off skin thoroughly with water. Remove contaminated clothing and wash before re-use.</w:t>
      </w:r>
    </w:p>
    <w:p w14:paraId="1B3D3C41" w14:textId="77777777" w:rsidR="00351220" w:rsidRPr="001118C5" w:rsidRDefault="00351220" w:rsidP="00351220">
      <w:pPr>
        <w:rPr>
          <w:rFonts w:cs="Arial"/>
          <w:szCs w:val="22"/>
        </w:rPr>
      </w:pPr>
      <w:r w:rsidRPr="001118C5">
        <w:rPr>
          <w:rFonts w:cs="Arial"/>
          <w:szCs w:val="22"/>
        </w:rPr>
        <w:t>Mouth: Wash out mouth thoroughly with water and give plenty of water to drink.</w:t>
      </w:r>
    </w:p>
    <w:p w14:paraId="0953C1C1" w14:textId="0118040F" w:rsidR="004A5713" w:rsidRDefault="00351220" w:rsidP="00351220">
      <w:pPr>
        <w:pStyle w:val="BodyText"/>
        <w:rPr>
          <w:rFonts w:cs="Arial"/>
          <w:szCs w:val="22"/>
        </w:rPr>
      </w:pPr>
      <w:r w:rsidRPr="001118C5">
        <w:rPr>
          <w:rFonts w:cs="Arial"/>
          <w:szCs w:val="22"/>
        </w:rPr>
        <w:t>Remember – If at all concerned about the nature or severity of the problem, SEEK MEDICAL ADVICE.</w:t>
      </w:r>
    </w:p>
    <w:p w14:paraId="7FDFC2BB" w14:textId="78ABCA4F" w:rsidR="004A5713" w:rsidRDefault="004A5713" w:rsidP="00351220">
      <w:pPr>
        <w:pStyle w:val="BodyText"/>
        <w:rPr>
          <w:rFonts w:cs="Arial"/>
          <w:szCs w:val="22"/>
        </w:rPr>
      </w:pPr>
    </w:p>
    <w:p w14:paraId="717D4231" w14:textId="77777777" w:rsidR="004A5713" w:rsidRDefault="004A5713" w:rsidP="00351220">
      <w:pPr>
        <w:pStyle w:val="BodyText"/>
        <w:rPr>
          <w:rFonts w:cs="Arial"/>
          <w:szCs w:val="22"/>
        </w:rPr>
      </w:pPr>
    </w:p>
    <w:p w14:paraId="2446428E" w14:textId="77777777" w:rsidR="003F6285" w:rsidRPr="002C0BC8" w:rsidRDefault="003F6285" w:rsidP="000012D7">
      <w:pPr>
        <w:pStyle w:val="Heading1"/>
      </w:pPr>
      <w:bookmarkStart w:id="22" w:name="_Toc62677874"/>
      <w:bookmarkStart w:id="23" w:name="_Toc104890784"/>
      <w:r w:rsidRPr="002C0BC8">
        <w:t>Reagents</w:t>
      </w:r>
      <w:bookmarkEnd w:id="22"/>
      <w:bookmarkEnd w:id="23"/>
    </w:p>
    <w:p w14:paraId="36740014" w14:textId="23B8F318" w:rsidR="003F6285" w:rsidRDefault="00760279" w:rsidP="00760279">
      <w:pPr>
        <w:ind w:left="720"/>
        <w:jc w:val="both"/>
        <w:rPr>
          <w:rFonts w:cs="Arial"/>
        </w:rPr>
      </w:pPr>
      <w:r>
        <w:rPr>
          <w:rFonts w:cs="Arial"/>
        </w:rPr>
        <w:t>N/A</w:t>
      </w:r>
    </w:p>
    <w:p w14:paraId="0952A003" w14:textId="65F8BE3F" w:rsidR="004A5713" w:rsidRDefault="004A5713" w:rsidP="00760279">
      <w:pPr>
        <w:ind w:left="720"/>
        <w:jc w:val="both"/>
        <w:rPr>
          <w:rFonts w:cs="Arial"/>
        </w:rPr>
      </w:pPr>
    </w:p>
    <w:p w14:paraId="1B33C57A" w14:textId="77777777" w:rsidR="000012D7" w:rsidRDefault="000012D7" w:rsidP="000012D7">
      <w:pPr>
        <w:pStyle w:val="Heading1"/>
      </w:pPr>
      <w:bookmarkStart w:id="24" w:name="_Toc62677875"/>
      <w:bookmarkStart w:id="25" w:name="_Toc104890785"/>
      <w:r>
        <w:t>Risk Assessment</w:t>
      </w:r>
      <w:bookmarkEnd w:id="24"/>
      <w:bookmarkEnd w:id="25"/>
    </w:p>
    <w:p w14:paraId="34F47C01" w14:textId="7BA30868" w:rsidR="000012D7" w:rsidRPr="00A4261B" w:rsidRDefault="00B8107D" w:rsidP="000012D7">
      <w:pPr>
        <w:numPr>
          <w:ilvl w:val="0"/>
          <w:numId w:val="31"/>
        </w:numPr>
        <w:jc w:val="both"/>
        <w:rPr>
          <w:rFonts w:cs="Arial"/>
        </w:rPr>
      </w:pPr>
      <w:r>
        <w:t>See PC-HSR-URINEDIP for Urinalysis by Dipstick risk assessment</w:t>
      </w:r>
    </w:p>
    <w:p w14:paraId="3886845B" w14:textId="66291F0B" w:rsidR="00A4261B" w:rsidRDefault="00A4261B" w:rsidP="000012D7">
      <w:pPr>
        <w:numPr>
          <w:ilvl w:val="0"/>
          <w:numId w:val="31"/>
        </w:numPr>
        <w:jc w:val="both"/>
        <w:rPr>
          <w:rFonts w:cs="Arial"/>
        </w:rPr>
      </w:pPr>
      <w:r>
        <w:t xml:space="preserve">See PC-HSR-QUPID for </w:t>
      </w:r>
      <w:r w:rsidR="00FA21C6">
        <w:t>POCT urine pregnancy testing risk assessment</w:t>
      </w:r>
    </w:p>
    <w:p w14:paraId="22460011" w14:textId="77777777" w:rsidR="009B344E" w:rsidRDefault="009B344E" w:rsidP="009B344E">
      <w:pPr>
        <w:ind w:left="1080"/>
        <w:jc w:val="both"/>
        <w:rPr>
          <w:rFonts w:cs="Arial"/>
        </w:rPr>
      </w:pPr>
      <w:r>
        <w:rPr>
          <w:noProof/>
          <w:color w:val="339966"/>
          <w:u w:val="single"/>
          <w:lang w:eastAsia="en-GB"/>
        </w:rPr>
        <w:lastRenderedPageBreak/>
        <mc:AlternateContent>
          <mc:Choice Requires="wps">
            <w:drawing>
              <wp:anchor distT="0" distB="0" distL="114300" distR="114300" simplePos="0" relativeHeight="251614720" behindDoc="0" locked="0" layoutInCell="1" allowOverlap="1" wp14:anchorId="266868A7" wp14:editId="0E8391BB">
                <wp:simplePos x="0" y="0"/>
                <wp:positionH relativeFrom="column">
                  <wp:posOffset>663385</wp:posOffset>
                </wp:positionH>
                <wp:positionV relativeFrom="paragraph">
                  <wp:posOffset>219809</wp:posOffset>
                </wp:positionV>
                <wp:extent cx="5485765" cy="1211283"/>
                <wp:effectExtent l="0" t="0" r="19685" b="27305"/>
                <wp:wrapNone/>
                <wp:docPr id="7" name="Rectangle 7"/>
                <wp:cNvGraphicFramePr/>
                <a:graphic xmlns:a="http://schemas.openxmlformats.org/drawingml/2006/main">
                  <a:graphicData uri="http://schemas.microsoft.com/office/word/2010/wordprocessingShape">
                    <wps:wsp>
                      <wps:cNvSpPr/>
                      <wps:spPr>
                        <a:xfrm>
                          <a:off x="0" y="0"/>
                          <a:ext cx="5485765" cy="12112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9D8F5" id="Rectangle 7" o:spid="_x0000_s1026" style="position:absolute;margin-left:52.25pt;margin-top:17.3pt;width:431.95pt;height:95.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" filled="f" strokecolor="#243f60 [1604]" strokeweight="2pt"/>
            </w:pict>
          </mc:Fallback>
        </mc:AlternateContent>
      </w:r>
    </w:p>
    <w:p w14:paraId="727D4D83" w14:textId="77777777" w:rsidR="009B344E" w:rsidRDefault="009B344E" w:rsidP="009B344E">
      <w:pPr>
        <w:pStyle w:val="ListParagraph"/>
        <w:shd w:val="clear" w:color="auto" w:fill="D9D9D9" w:themeFill="background1" w:themeFillShade="D9"/>
        <w:ind w:left="1080"/>
        <w:rPr>
          <w:color w:val="339966"/>
          <w:u w:val="single"/>
        </w:rPr>
      </w:pPr>
      <w:r w:rsidRPr="009B344E">
        <w:rPr>
          <w:color w:val="339966"/>
          <w:u w:val="single"/>
        </w:rPr>
        <w:t>COSHH and Risk Assessment</w:t>
      </w:r>
    </w:p>
    <w:p w14:paraId="4C13836A" w14:textId="77777777" w:rsidR="009B344E" w:rsidRDefault="009B344E" w:rsidP="009B344E">
      <w:pPr>
        <w:pStyle w:val="ListParagraph"/>
        <w:shd w:val="clear" w:color="auto" w:fill="D9D9D9" w:themeFill="background1" w:themeFillShade="D9"/>
        <w:ind w:left="1080"/>
        <w:rPr>
          <w:color w:val="339966"/>
          <w:u w:val="single"/>
        </w:rPr>
      </w:pPr>
    </w:p>
    <w:p w14:paraId="23A557D8" w14:textId="77777777" w:rsidR="009B344E" w:rsidRDefault="009B344E" w:rsidP="009B344E">
      <w:pPr>
        <w:pStyle w:val="ListParagraph"/>
        <w:shd w:val="clear" w:color="auto" w:fill="D9D9D9" w:themeFill="background1" w:themeFillShade="D9"/>
        <w:ind w:left="1080"/>
        <w:rPr>
          <w:color w:val="00B050"/>
          <w:sz w:val="20"/>
        </w:rPr>
      </w:pPr>
      <w:r w:rsidRPr="009B344E">
        <w:rPr>
          <w:color w:val="00B050"/>
          <w:sz w:val="20"/>
        </w:rPr>
        <w:t xml:space="preserve">This SOP and the associated risk assessment(s) have considered all hazards and necessary precautions required to control any risks identified.  Where appropriate this is detailed in the COSHH assessment and Risk Assessment.  Any </w:t>
      </w:r>
      <w:proofErr w:type="gramStart"/>
      <w:r w:rsidRPr="009B344E">
        <w:rPr>
          <w:color w:val="00B050"/>
          <w:sz w:val="20"/>
        </w:rPr>
        <w:t>risk;</w:t>
      </w:r>
      <w:proofErr w:type="gramEnd"/>
      <w:r w:rsidRPr="009B344E">
        <w:rPr>
          <w:color w:val="00B050"/>
          <w:sz w:val="20"/>
        </w:rPr>
        <w:t xml:space="preserve"> where possible is mitigated and or monitored with health surveillance to ensure health and safety for all those affected by this procedure</w:t>
      </w:r>
    </w:p>
    <w:p w14:paraId="1927C73F" w14:textId="77777777" w:rsidR="009B344E" w:rsidRPr="009B344E" w:rsidRDefault="009B344E" w:rsidP="009B344E">
      <w:pPr>
        <w:pStyle w:val="ListParagraph"/>
        <w:shd w:val="clear" w:color="auto" w:fill="D9D9D9" w:themeFill="background1" w:themeFillShade="D9"/>
        <w:ind w:left="1080"/>
        <w:rPr>
          <w:color w:val="00B050"/>
        </w:rPr>
      </w:pPr>
    </w:p>
    <w:p w14:paraId="26138432" w14:textId="77777777" w:rsidR="006619CD" w:rsidRPr="00F65DE6" w:rsidRDefault="001E6134" w:rsidP="000012D7">
      <w:pPr>
        <w:pStyle w:val="Heading1"/>
      </w:pPr>
      <w:bookmarkStart w:id="26" w:name="_Toc62677876"/>
      <w:bookmarkStart w:id="27" w:name="_Toc104890786"/>
      <w:r>
        <w:t>Calibration</w:t>
      </w:r>
      <w:bookmarkEnd w:id="26"/>
      <w:bookmarkEnd w:id="27"/>
      <w:r>
        <w:t xml:space="preserve"> </w:t>
      </w:r>
    </w:p>
    <w:p w14:paraId="3C28A380" w14:textId="0B029D69" w:rsidR="0040572E" w:rsidRPr="00F65DE6" w:rsidRDefault="00B8107D" w:rsidP="00B8107D">
      <w:pPr>
        <w:spacing w:before="120" w:after="60"/>
        <w:ind w:left="720"/>
      </w:pPr>
      <w:r>
        <w:t>N/A</w:t>
      </w:r>
    </w:p>
    <w:p w14:paraId="7E1528C8" w14:textId="77777777" w:rsidR="001E6134" w:rsidRDefault="001E6134" w:rsidP="000012D7">
      <w:pPr>
        <w:pStyle w:val="Heading1"/>
      </w:pPr>
      <w:bookmarkStart w:id="28" w:name="_Toc62677877"/>
      <w:bookmarkStart w:id="29" w:name="_Toc104890787"/>
      <w:bookmarkStart w:id="30" w:name="_Toc213598303"/>
      <w:bookmarkStart w:id="31" w:name="_Toc213598529"/>
      <w:r>
        <w:t>Quality Control</w:t>
      </w:r>
      <w:bookmarkEnd w:id="28"/>
      <w:bookmarkEnd w:id="29"/>
    </w:p>
    <w:p w14:paraId="30ED75B7" w14:textId="579B305B" w:rsidR="001E6134" w:rsidRDefault="00B8107D" w:rsidP="00B8107D">
      <w:pPr>
        <w:ind w:left="432"/>
        <w:rPr>
          <w:lang w:val="en-US"/>
        </w:rPr>
      </w:pPr>
      <w:r>
        <w:rPr>
          <w:lang w:val="en-US"/>
        </w:rPr>
        <w:t>N/A</w:t>
      </w:r>
    </w:p>
    <w:p w14:paraId="779B064C" w14:textId="77777777" w:rsidR="004A5713" w:rsidRPr="001E6134" w:rsidRDefault="004A5713" w:rsidP="00B8107D">
      <w:pPr>
        <w:ind w:left="432"/>
        <w:rPr>
          <w:lang w:val="en-US"/>
        </w:rPr>
      </w:pPr>
    </w:p>
    <w:p w14:paraId="20C9CCDE" w14:textId="77777777" w:rsidR="000D24AC" w:rsidRPr="008755D2" w:rsidRDefault="000D24AC" w:rsidP="000012D7">
      <w:pPr>
        <w:pStyle w:val="Heading1"/>
      </w:pPr>
      <w:bookmarkStart w:id="32" w:name="_Toc62677878"/>
      <w:bookmarkStart w:id="33" w:name="_Toc104890788"/>
      <w:r w:rsidRPr="008755D2">
        <w:t>Method</w:t>
      </w:r>
      <w:bookmarkEnd w:id="30"/>
      <w:bookmarkEnd w:id="31"/>
      <w:bookmarkEnd w:id="32"/>
      <w:bookmarkEnd w:id="33"/>
    </w:p>
    <w:p w14:paraId="641C1A6F" w14:textId="5B6ED41B" w:rsidR="00FA21C6" w:rsidRDefault="00FA21C6" w:rsidP="00FA21C6">
      <w:pPr>
        <w:pStyle w:val="Heading2"/>
      </w:pPr>
      <w:bookmarkStart w:id="34" w:name="_Toc104890789"/>
      <w:r>
        <w:t xml:space="preserve">Collection of urine from a patient </w:t>
      </w:r>
      <w:r w:rsidRPr="00FA21C6">
        <w:rPr>
          <w:b/>
          <w:bCs/>
        </w:rPr>
        <w:t>without</w:t>
      </w:r>
      <w:r>
        <w:t xml:space="preserve"> a urinary catheter:</w:t>
      </w:r>
      <w:bookmarkEnd w:id="34"/>
    </w:p>
    <w:p w14:paraId="52CCD960" w14:textId="77777777" w:rsidR="004A5713" w:rsidRDefault="00FA21C6" w:rsidP="004A5713">
      <w:pPr>
        <w:pStyle w:val="ListParagraph"/>
        <w:numPr>
          <w:ilvl w:val="0"/>
          <w:numId w:val="48"/>
        </w:numPr>
      </w:pPr>
      <w:r>
        <w:t>Explain procedure and obtain informed consent from patient</w:t>
      </w:r>
    </w:p>
    <w:p w14:paraId="2ADBFAB9" w14:textId="0FEB5948" w:rsidR="00FA21C6" w:rsidRDefault="00FA21C6" w:rsidP="004A5713">
      <w:pPr>
        <w:pStyle w:val="ListParagraph"/>
        <w:numPr>
          <w:ilvl w:val="0"/>
          <w:numId w:val="48"/>
        </w:numPr>
        <w:spacing w:before="240"/>
      </w:pPr>
      <w:r>
        <w:t>Check whether any special considerations should be taken, e.g. mid-stream, early morning</w:t>
      </w:r>
    </w:p>
    <w:p w14:paraId="7A513923" w14:textId="77777777" w:rsidR="00FA21C6" w:rsidRPr="000B4852" w:rsidRDefault="00FA21C6" w:rsidP="00FA21C6">
      <w:pPr>
        <w:numPr>
          <w:ilvl w:val="0"/>
          <w:numId w:val="48"/>
        </w:numPr>
        <w:rPr>
          <w:b/>
        </w:rPr>
      </w:pPr>
      <w:r w:rsidRPr="000B4852">
        <w:t>Pass a urine sample into a clean white-topped urine container (or boric acid container if required for microbiology. Refer to Laboratory Medicine handbook for details) and seal.</w:t>
      </w:r>
    </w:p>
    <w:p w14:paraId="1909FA10" w14:textId="77777777" w:rsidR="00FA21C6" w:rsidRPr="000B4852" w:rsidRDefault="00FA21C6" w:rsidP="00FA21C6">
      <w:pPr>
        <w:numPr>
          <w:ilvl w:val="0"/>
          <w:numId w:val="48"/>
        </w:numPr>
        <w:rPr>
          <w:b/>
        </w:rPr>
      </w:pPr>
      <w:r w:rsidRPr="000B4852">
        <w:t xml:space="preserve">Label the container using either a hospital sticker, an order-comms label or by </w:t>
      </w:r>
      <w:proofErr w:type="gramStart"/>
      <w:r w:rsidRPr="000B4852">
        <w:t>hand writing</w:t>
      </w:r>
      <w:proofErr w:type="gramEnd"/>
      <w:r w:rsidRPr="000B4852">
        <w:t xml:space="preserve"> the patient’s name, date of birth, hospital number, and the date and time of collection. Check these details with the patient.</w:t>
      </w:r>
    </w:p>
    <w:p w14:paraId="2ECB0584" w14:textId="77777777" w:rsidR="00FA21C6" w:rsidRPr="000B4852" w:rsidRDefault="00FA21C6" w:rsidP="00FA21C6">
      <w:pPr>
        <w:numPr>
          <w:ilvl w:val="0"/>
          <w:numId w:val="48"/>
        </w:numPr>
        <w:rPr>
          <w:b/>
        </w:rPr>
      </w:pPr>
      <w:r w:rsidRPr="000B4852">
        <w:t>If required, send with a request form via the POD system or via porter to Laboratory Medicine, or analyse for dipsticks or other tests immediately.</w:t>
      </w:r>
    </w:p>
    <w:p w14:paraId="4663A391" w14:textId="77777777" w:rsidR="00FA21C6" w:rsidRPr="00FA21C6" w:rsidRDefault="00FA21C6" w:rsidP="00FA21C6"/>
    <w:p w14:paraId="789F416D" w14:textId="72C3B205" w:rsidR="00FA21C6" w:rsidRDefault="00FA21C6" w:rsidP="00FA21C6">
      <w:pPr>
        <w:pStyle w:val="Heading2"/>
      </w:pPr>
      <w:bookmarkStart w:id="35" w:name="_Toc104890790"/>
      <w:r>
        <w:t xml:space="preserve">Collection of urine from a patient </w:t>
      </w:r>
      <w:r w:rsidRPr="00FA21C6">
        <w:rPr>
          <w:b/>
          <w:bCs/>
        </w:rPr>
        <w:t>with</w:t>
      </w:r>
      <w:r>
        <w:t xml:space="preserve"> a urinary catheter:</w:t>
      </w:r>
      <w:bookmarkEnd w:id="35"/>
    </w:p>
    <w:p w14:paraId="5A97D66D" w14:textId="77777777" w:rsidR="00FA21C6" w:rsidRPr="000B4852" w:rsidRDefault="00FA21C6" w:rsidP="00FA21C6">
      <w:pPr>
        <w:ind w:left="360"/>
        <w:rPr>
          <w:b/>
        </w:rPr>
      </w:pPr>
      <w:r w:rsidRPr="000B4852">
        <w:t>The urine sample should be collected from the sampling port using aseptic technique. The sampling port is usually located in the drainage tubing, proximal to the collection bag.</w:t>
      </w:r>
    </w:p>
    <w:p w14:paraId="0E09F6F5" w14:textId="77777777" w:rsidR="00FA21C6" w:rsidRPr="000B4852" w:rsidRDefault="00FA21C6" w:rsidP="00FA21C6">
      <w:pPr>
        <w:ind w:left="360"/>
        <w:rPr>
          <w:b/>
        </w:rPr>
      </w:pPr>
      <w:r w:rsidRPr="000B4852">
        <w:t xml:space="preserve">The sample should not be taken from the tap from the main collection chamber of the catheter bag as there may be stagnant urine around the tap, in which bacteria may have colonised and multiplied. </w:t>
      </w:r>
    </w:p>
    <w:p w14:paraId="2F53C2F0" w14:textId="77777777" w:rsidR="00FA21C6" w:rsidRPr="000B4852" w:rsidRDefault="00FA21C6" w:rsidP="00FA21C6">
      <w:pPr>
        <w:numPr>
          <w:ilvl w:val="0"/>
          <w:numId w:val="50"/>
        </w:numPr>
        <w:rPr>
          <w:b/>
        </w:rPr>
      </w:pPr>
      <w:r w:rsidRPr="000B4852">
        <w:t>If possible, obtain informed consent from the patient</w:t>
      </w:r>
    </w:p>
    <w:p w14:paraId="3B6A31ED" w14:textId="77777777" w:rsidR="00FA21C6" w:rsidRPr="000B4852" w:rsidRDefault="00FA21C6" w:rsidP="00FA21C6">
      <w:pPr>
        <w:numPr>
          <w:ilvl w:val="0"/>
          <w:numId w:val="50"/>
        </w:numPr>
      </w:pPr>
      <w:r w:rsidRPr="000B4852">
        <w:t>If no urine is visible in the tubing, apply a non-traumatic clamp/gate clip a few centimetres distal to the sampling port.</w:t>
      </w:r>
    </w:p>
    <w:p w14:paraId="740A2889" w14:textId="77777777" w:rsidR="00FA21C6" w:rsidRPr="000B4852" w:rsidRDefault="00FA21C6" w:rsidP="00FA21C6">
      <w:pPr>
        <w:numPr>
          <w:ilvl w:val="0"/>
          <w:numId w:val="50"/>
        </w:numPr>
      </w:pPr>
      <w:r w:rsidRPr="000B4852">
        <w:t>Once sufficient urine has collected in the tube, wipe the port with an alcohol wipe and allow to dry.</w:t>
      </w:r>
    </w:p>
    <w:p w14:paraId="44C20EFF" w14:textId="758F70CB" w:rsidR="00FA21C6" w:rsidRPr="000B4852" w:rsidRDefault="00FA21C6" w:rsidP="00FA21C6">
      <w:pPr>
        <w:numPr>
          <w:ilvl w:val="0"/>
          <w:numId w:val="50"/>
        </w:numPr>
      </w:pPr>
      <w:r w:rsidRPr="000B4852">
        <w:t xml:space="preserve">Stabilising the tube below the port, insert </w:t>
      </w:r>
      <w:r w:rsidR="002A33C4">
        <w:t>the syringe tip</w:t>
      </w:r>
      <w:r w:rsidRPr="000B4852">
        <w:t xml:space="preserve"> into the port at an angle of 45°. </w:t>
      </w:r>
    </w:p>
    <w:p w14:paraId="63C636F5" w14:textId="77777777" w:rsidR="00FA21C6" w:rsidRPr="000B4852" w:rsidRDefault="00FA21C6" w:rsidP="00FA21C6">
      <w:pPr>
        <w:numPr>
          <w:ilvl w:val="0"/>
          <w:numId w:val="50"/>
        </w:numPr>
      </w:pPr>
      <w:r w:rsidRPr="000B4852">
        <w:lastRenderedPageBreak/>
        <w:t>Aspirate the required amount of urine. Refer to the Laboratory Medicine Handbook for further information, although 10 ml will usually be adequate.</w:t>
      </w:r>
    </w:p>
    <w:p w14:paraId="5259D49C" w14:textId="47660B33" w:rsidR="00FA21C6" w:rsidRPr="000B4852" w:rsidRDefault="00FA21C6" w:rsidP="00FA21C6">
      <w:pPr>
        <w:numPr>
          <w:ilvl w:val="0"/>
          <w:numId w:val="50"/>
        </w:numPr>
      </w:pPr>
      <w:r w:rsidRPr="000B4852">
        <w:t xml:space="preserve">Remove the syringe and </w:t>
      </w:r>
      <w:r w:rsidR="002A33C4">
        <w:t>i</w:t>
      </w:r>
      <w:r w:rsidRPr="000B4852">
        <w:t>nject the urine sample into a white-topped urine container (or boric acid container if required for microbiology. Refer to Laboratory Medicine handbook for details) and seal.</w:t>
      </w:r>
    </w:p>
    <w:p w14:paraId="5B3E3897" w14:textId="77777777" w:rsidR="00FA21C6" w:rsidRPr="000B4852" w:rsidRDefault="00FA21C6" w:rsidP="00FA21C6">
      <w:pPr>
        <w:numPr>
          <w:ilvl w:val="0"/>
          <w:numId w:val="50"/>
        </w:numPr>
        <w:rPr>
          <w:b/>
        </w:rPr>
      </w:pPr>
      <w:r w:rsidRPr="000B4852">
        <w:t xml:space="preserve">Label the container using either a hospital sticker, an order-comms label or by </w:t>
      </w:r>
      <w:proofErr w:type="gramStart"/>
      <w:r w:rsidRPr="000B4852">
        <w:t>hand writing</w:t>
      </w:r>
      <w:proofErr w:type="gramEnd"/>
      <w:r w:rsidRPr="000B4852">
        <w:t xml:space="preserve"> the patient’s name, date of birth, hospital number, and the date and time of collection. Check these details with the patient verbally or by checking the patient </w:t>
      </w:r>
      <w:proofErr w:type="gramStart"/>
      <w:r w:rsidRPr="000B4852">
        <w:t>wrist-band</w:t>
      </w:r>
      <w:proofErr w:type="gramEnd"/>
      <w:r w:rsidRPr="000B4852">
        <w:t>.</w:t>
      </w:r>
    </w:p>
    <w:p w14:paraId="7D0DE37A" w14:textId="77777777" w:rsidR="00FA21C6" w:rsidRPr="000B4852" w:rsidRDefault="00FA21C6" w:rsidP="00FA21C6">
      <w:pPr>
        <w:numPr>
          <w:ilvl w:val="0"/>
          <w:numId w:val="50"/>
        </w:numPr>
        <w:rPr>
          <w:b/>
        </w:rPr>
      </w:pPr>
      <w:r w:rsidRPr="000B4852">
        <w:t>Wipe the sampling port with an alcohol wipe and allow to dry.</w:t>
      </w:r>
    </w:p>
    <w:p w14:paraId="18DCAB5F" w14:textId="77777777" w:rsidR="00FA21C6" w:rsidRPr="000B4852" w:rsidRDefault="00FA21C6" w:rsidP="00FA21C6">
      <w:pPr>
        <w:numPr>
          <w:ilvl w:val="0"/>
          <w:numId w:val="50"/>
        </w:numPr>
        <w:rPr>
          <w:b/>
        </w:rPr>
      </w:pPr>
      <w:r w:rsidRPr="000B4852">
        <w:t>Unclamp the catheter tubing as required.</w:t>
      </w:r>
    </w:p>
    <w:p w14:paraId="0EA5681E" w14:textId="7023DC73" w:rsidR="00FA21C6" w:rsidRPr="004A5713" w:rsidRDefault="00FA21C6" w:rsidP="004A5713">
      <w:pPr>
        <w:numPr>
          <w:ilvl w:val="0"/>
          <w:numId w:val="50"/>
        </w:numPr>
        <w:rPr>
          <w:b/>
        </w:rPr>
      </w:pPr>
      <w:r w:rsidRPr="000B4852">
        <w:t>If required, send with a request form via the POD system or via porter to Laboratory Medicine, or analyse for dipsticks or other tests immediately.</w:t>
      </w:r>
    </w:p>
    <w:p w14:paraId="2ACD176C" w14:textId="77777777" w:rsidR="004A5713" w:rsidRPr="004A5713" w:rsidRDefault="004A5713" w:rsidP="004A5713">
      <w:pPr>
        <w:ind w:left="720"/>
        <w:rPr>
          <w:b/>
        </w:rPr>
      </w:pPr>
    </w:p>
    <w:p w14:paraId="3CF2322B" w14:textId="7F4453F2" w:rsidR="00473B50" w:rsidRDefault="00473B50" w:rsidP="000012D7">
      <w:pPr>
        <w:pStyle w:val="Heading1"/>
      </w:pPr>
      <w:bookmarkStart w:id="36" w:name="_Toc62677879"/>
      <w:bookmarkStart w:id="37" w:name="_Toc104890791"/>
      <w:r w:rsidRPr="008755D2">
        <w:t>Reporting of Results</w:t>
      </w:r>
      <w:bookmarkEnd w:id="36"/>
      <w:bookmarkEnd w:id="37"/>
    </w:p>
    <w:p w14:paraId="7B556186" w14:textId="7462F2FE" w:rsidR="00FA21C6" w:rsidRPr="00FA21C6" w:rsidRDefault="00FA21C6" w:rsidP="00FA21C6">
      <w:pPr>
        <w:ind w:left="432"/>
        <w:rPr>
          <w:lang w:val="en-US"/>
        </w:rPr>
      </w:pPr>
      <w:r>
        <w:rPr>
          <w:lang w:val="en-US"/>
        </w:rPr>
        <w:t>N/A</w:t>
      </w:r>
    </w:p>
    <w:p w14:paraId="27A1330D" w14:textId="77777777" w:rsidR="000D24AC" w:rsidRPr="008755D2" w:rsidRDefault="00833526" w:rsidP="000012D7">
      <w:pPr>
        <w:pStyle w:val="Heading1"/>
      </w:pPr>
      <w:bookmarkStart w:id="38" w:name="_Toc62677880"/>
      <w:bookmarkStart w:id="39" w:name="_Toc104890792"/>
      <w:r w:rsidRPr="008755D2">
        <w:t>Reference Ranges</w:t>
      </w:r>
      <w:bookmarkEnd w:id="38"/>
      <w:bookmarkEnd w:id="39"/>
    </w:p>
    <w:p w14:paraId="7BD59362" w14:textId="5AEB2FA9" w:rsidR="004F3170" w:rsidRPr="008755D2" w:rsidRDefault="00FA21C6" w:rsidP="00FA21C6">
      <w:pPr>
        <w:ind w:left="360"/>
        <w:rPr>
          <w:szCs w:val="22"/>
        </w:rPr>
      </w:pPr>
      <w:r>
        <w:rPr>
          <w:szCs w:val="22"/>
        </w:rPr>
        <w:t>N/A</w:t>
      </w:r>
    </w:p>
    <w:p w14:paraId="4B8401E6" w14:textId="77777777" w:rsidR="000D24AC" w:rsidRPr="00F65DE6" w:rsidRDefault="000D24AC" w:rsidP="000012D7">
      <w:pPr>
        <w:pStyle w:val="Heading1"/>
      </w:pPr>
      <w:bookmarkStart w:id="40" w:name="_Toc213598307"/>
      <w:bookmarkStart w:id="41" w:name="_Toc213598533"/>
      <w:bookmarkStart w:id="42" w:name="_Toc62677881"/>
      <w:bookmarkStart w:id="43" w:name="_Toc104890793"/>
      <w:r w:rsidRPr="00F65DE6">
        <w:t>Assay Performance</w:t>
      </w:r>
      <w:bookmarkEnd w:id="40"/>
      <w:bookmarkEnd w:id="41"/>
      <w:r w:rsidR="00992C1D">
        <w:t xml:space="preserve"> &amp; Known Limitations</w:t>
      </w:r>
      <w:bookmarkEnd w:id="42"/>
      <w:bookmarkEnd w:id="43"/>
    </w:p>
    <w:p w14:paraId="3DD11E70" w14:textId="1C9835EB" w:rsidR="000D24AC" w:rsidRDefault="00FA21C6" w:rsidP="00FA21C6">
      <w:pPr>
        <w:spacing w:before="120" w:after="60"/>
        <w:ind w:left="360"/>
      </w:pPr>
      <w:r>
        <w:t>N/A</w:t>
      </w:r>
    </w:p>
    <w:p w14:paraId="1A8993C5" w14:textId="77777777" w:rsidR="00DD2228" w:rsidRPr="00C9407D" w:rsidRDefault="00DD2228" w:rsidP="00C9407D">
      <w:pPr>
        <w:spacing w:after="0"/>
        <w:ind w:left="448"/>
        <w:rPr>
          <w:sz w:val="16"/>
          <w:szCs w:val="16"/>
        </w:rPr>
      </w:pPr>
    </w:p>
    <w:sectPr w:rsidR="00DD2228" w:rsidRPr="00C9407D" w:rsidSect="004A658E">
      <w:type w:val="continuous"/>
      <w:pgSz w:w="11906" w:h="16838" w:code="9"/>
      <w:pgMar w:top="1191" w:right="1134" w:bottom="1191" w:left="1134" w:header="283"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AF9CD" w14:textId="77777777" w:rsidR="00860681" w:rsidRDefault="00860681">
      <w:r>
        <w:separator/>
      </w:r>
    </w:p>
  </w:endnote>
  <w:endnote w:type="continuationSeparator" w:id="0">
    <w:p w14:paraId="1C1FC573" w14:textId="77777777" w:rsidR="00860681" w:rsidRDefault="0086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A7C36" w14:textId="77777777" w:rsidR="00860681" w:rsidRDefault="00860681">
      <w:r>
        <w:separator/>
      </w:r>
    </w:p>
  </w:footnote>
  <w:footnote w:type="continuationSeparator" w:id="0">
    <w:p w14:paraId="0AEBD880" w14:textId="77777777" w:rsidR="00860681" w:rsidRDefault="00860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Ind w:w="108" w:type="dxa"/>
      <w:tblBorders>
        <w:top w:val="single" w:sz="4" w:space="0" w:color="auto"/>
        <w:bottom w:val="single" w:sz="4" w:space="0" w:color="auto"/>
      </w:tblBorders>
      <w:tblLayout w:type="fixed"/>
      <w:tblLook w:val="0000" w:firstRow="0" w:lastRow="0" w:firstColumn="0" w:lastColumn="0" w:noHBand="0" w:noVBand="0"/>
    </w:tblPr>
    <w:tblGrid>
      <w:gridCol w:w="10206"/>
    </w:tblGrid>
    <w:tr w:rsidR="00BA4840" w14:paraId="5559681D" w14:textId="77777777" w:rsidTr="007711E7">
      <w:trPr>
        <w:trHeight w:val="2189"/>
        <w:tblHeader/>
      </w:trPr>
      <w:tc>
        <w:tcPr>
          <w:tcW w:w="10206" w:type="dxa"/>
          <w:shd w:val="pct5" w:color="auto" w:fill="FFFFFF"/>
        </w:tcPr>
        <w:p w14:paraId="52C323C4" w14:textId="77777777" w:rsidR="00BA4840" w:rsidRPr="00325810" w:rsidRDefault="00344251" w:rsidP="007711E7">
          <w:pPr>
            <w:pStyle w:val="Header"/>
            <w:tabs>
              <w:tab w:val="clear" w:pos="8306"/>
              <w:tab w:val="right" w:pos="9531"/>
            </w:tabs>
            <w:spacing w:before="120" w:after="40"/>
            <w:rPr>
              <w:rFonts w:cs="Arial"/>
              <w:bCs/>
              <w:sz w:val="20"/>
            </w:rPr>
          </w:pPr>
          <w:r>
            <w:rPr>
              <w:rFonts w:cs="Arial"/>
              <w:bCs/>
              <w:noProof/>
              <w:color w:val="000000"/>
              <w:sz w:val="20"/>
              <w:lang w:eastAsia="en-GB"/>
            </w:rPr>
            <w:drawing>
              <wp:anchor distT="0" distB="0" distL="114300" distR="114300" simplePos="0" relativeHeight="251659776" behindDoc="0" locked="0" layoutInCell="1" allowOverlap="1" wp14:anchorId="2DA89A19" wp14:editId="382C73FE">
                <wp:simplePos x="0" y="0"/>
                <wp:positionH relativeFrom="column">
                  <wp:posOffset>4905375</wp:posOffset>
                </wp:positionH>
                <wp:positionV relativeFrom="paragraph">
                  <wp:posOffset>10100</wp:posOffset>
                </wp:positionV>
                <wp:extent cx="1495425" cy="835660"/>
                <wp:effectExtent l="0" t="0" r="952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35660"/>
                        </a:xfrm>
                        <a:prstGeom prst="rect">
                          <a:avLst/>
                        </a:prstGeom>
                        <a:noFill/>
                      </pic:spPr>
                    </pic:pic>
                  </a:graphicData>
                </a:graphic>
                <wp14:sizeRelH relativeFrom="page">
                  <wp14:pctWidth>0</wp14:pctWidth>
                </wp14:sizeRelH>
                <wp14:sizeRelV relativeFrom="page">
                  <wp14:pctHeight>0</wp14:pctHeight>
                </wp14:sizeRelV>
              </wp:anchor>
            </w:drawing>
          </w:r>
          <w:r w:rsidR="00F163D6">
            <w:rPr>
              <w:rFonts w:cs="Arial"/>
              <w:bCs/>
              <w:color w:val="000000"/>
              <w:sz w:val="20"/>
            </w:rPr>
            <w:t xml:space="preserve">  </w:t>
          </w:r>
          <w:r w:rsidR="00F163D6" w:rsidRPr="00325810">
            <w:rPr>
              <w:rFonts w:cs="Arial"/>
              <w:bCs/>
              <w:sz w:val="20"/>
            </w:rPr>
            <w:t xml:space="preserve">Speciality: </w:t>
          </w:r>
          <w:r w:rsidR="00BA4840" w:rsidRPr="00325810">
            <w:rPr>
              <w:rFonts w:cs="Arial"/>
              <w:bCs/>
              <w:sz w:val="20"/>
            </w:rPr>
            <w:t>Laboratory Medicine</w:t>
          </w:r>
          <w:r w:rsidR="002F03F6" w:rsidRPr="00325810">
            <w:rPr>
              <w:rFonts w:cs="Arial"/>
              <w:bCs/>
              <w:sz w:val="20"/>
            </w:rPr>
            <w:t xml:space="preserve">           </w:t>
          </w:r>
          <w:r w:rsidR="006F04E6" w:rsidRPr="00325810">
            <w:rPr>
              <w:rFonts w:cs="Arial"/>
              <w:bCs/>
              <w:sz w:val="20"/>
            </w:rPr>
            <w:t xml:space="preserve">     </w:t>
          </w:r>
          <w:r w:rsidR="002F03F6" w:rsidRPr="00325810">
            <w:rPr>
              <w:rFonts w:cs="Arial"/>
              <w:bCs/>
              <w:sz w:val="20"/>
            </w:rPr>
            <w:t xml:space="preserve">        </w:t>
          </w:r>
          <w:r w:rsidR="006F04E6" w:rsidRPr="00325810">
            <w:rPr>
              <w:rFonts w:cs="Arial"/>
              <w:bCs/>
              <w:sz w:val="20"/>
            </w:rPr>
            <w:t xml:space="preserve">                                           </w:t>
          </w:r>
          <w:r w:rsidR="002F03F6" w:rsidRPr="00325810">
            <w:rPr>
              <w:rFonts w:cs="Arial"/>
              <w:bCs/>
              <w:sz w:val="20"/>
            </w:rPr>
            <w:t xml:space="preserve">       </w:t>
          </w:r>
          <w:r w:rsidR="006F04E6" w:rsidRPr="00325810">
            <w:rPr>
              <w:rFonts w:cs="Arial"/>
              <w:bCs/>
              <w:sz w:val="20"/>
            </w:rPr>
            <w:t xml:space="preserve">                         </w:t>
          </w:r>
          <w:r w:rsidR="002F03F6" w:rsidRPr="00325810">
            <w:rPr>
              <w:rFonts w:cs="Arial"/>
              <w:bCs/>
              <w:sz w:val="20"/>
            </w:rPr>
            <w:t xml:space="preserve">              </w:t>
          </w:r>
          <w:r w:rsidR="007711E7" w:rsidRPr="00325810">
            <w:rPr>
              <w:rFonts w:cs="Arial"/>
              <w:bCs/>
              <w:sz w:val="20"/>
            </w:rPr>
            <w:t xml:space="preserve">          </w:t>
          </w:r>
          <w:r w:rsidR="002F03F6" w:rsidRPr="00325810">
            <w:rPr>
              <w:rFonts w:cs="Arial"/>
              <w:bCs/>
              <w:sz w:val="20"/>
            </w:rPr>
            <w:t xml:space="preserve">  </w:t>
          </w:r>
        </w:p>
        <w:p w14:paraId="233FEAB9" w14:textId="368A4083" w:rsidR="00BA4840" w:rsidRPr="00325810" w:rsidRDefault="00F163D6" w:rsidP="00C7143A">
          <w:pPr>
            <w:pStyle w:val="Header"/>
            <w:spacing w:before="40" w:after="40"/>
            <w:ind w:left="117"/>
            <w:rPr>
              <w:rFonts w:cs="Arial"/>
              <w:sz w:val="20"/>
            </w:rPr>
          </w:pPr>
          <w:r w:rsidRPr="00325810">
            <w:rPr>
              <w:rFonts w:cs="Arial"/>
              <w:bCs/>
              <w:sz w:val="20"/>
            </w:rPr>
            <w:t>Location</w:t>
          </w:r>
          <w:r w:rsidR="00BA4840" w:rsidRPr="00325810">
            <w:rPr>
              <w:rFonts w:cs="Arial"/>
              <w:bCs/>
              <w:sz w:val="20"/>
            </w:rPr>
            <w:t xml:space="preserve">: </w:t>
          </w:r>
          <w:r w:rsidR="00325810" w:rsidRPr="00325810">
            <w:rPr>
              <w:rFonts w:cs="Arial"/>
              <w:sz w:val="20"/>
            </w:rPr>
            <w:t xml:space="preserve">Point </w:t>
          </w:r>
          <w:proofErr w:type="gramStart"/>
          <w:r w:rsidR="00325810" w:rsidRPr="00325810">
            <w:rPr>
              <w:rFonts w:cs="Arial"/>
              <w:sz w:val="20"/>
            </w:rPr>
            <w:t>Of</w:t>
          </w:r>
          <w:proofErr w:type="gramEnd"/>
          <w:r w:rsidR="00325810" w:rsidRPr="00325810">
            <w:rPr>
              <w:rFonts w:cs="Arial"/>
              <w:sz w:val="20"/>
            </w:rPr>
            <w:t xml:space="preserve"> Care Testing</w:t>
          </w:r>
        </w:p>
        <w:p w14:paraId="661C90D9" w14:textId="306FDD61" w:rsidR="00BA4840" w:rsidRPr="00325810" w:rsidRDefault="00BA4840" w:rsidP="00C7143A">
          <w:pPr>
            <w:pStyle w:val="Header"/>
            <w:spacing w:before="40" w:after="40"/>
            <w:ind w:left="117"/>
            <w:rPr>
              <w:rFonts w:cs="Arial"/>
              <w:sz w:val="20"/>
            </w:rPr>
          </w:pPr>
          <w:r w:rsidRPr="00325810">
            <w:rPr>
              <w:rFonts w:cs="Arial"/>
              <w:bCs/>
              <w:sz w:val="20"/>
            </w:rPr>
            <w:t>Filename:</w:t>
          </w:r>
          <w:r w:rsidRPr="00325810">
            <w:t xml:space="preserve"> </w:t>
          </w:r>
          <w:r w:rsidR="00325810" w:rsidRPr="00325810">
            <w:rPr>
              <w:rFonts w:cs="Arial"/>
              <w:bCs/>
              <w:sz w:val="20"/>
            </w:rPr>
            <w:t>PC-SOP-URINE</w:t>
          </w:r>
        </w:p>
        <w:p w14:paraId="70EDC645" w14:textId="65EC8D40" w:rsidR="00BA4840" w:rsidRPr="00325810" w:rsidRDefault="00344251" w:rsidP="00BA4840">
          <w:pPr>
            <w:pStyle w:val="Header"/>
            <w:tabs>
              <w:tab w:val="clear" w:pos="4153"/>
              <w:tab w:val="center" w:pos="9459"/>
            </w:tabs>
            <w:spacing w:before="40" w:after="40"/>
            <w:ind w:left="117"/>
            <w:rPr>
              <w:rFonts w:cs="Arial"/>
              <w:bCs/>
              <w:sz w:val="20"/>
            </w:rPr>
          </w:pPr>
          <w:r w:rsidRPr="00325810">
            <w:rPr>
              <w:rFonts w:cs="Arial"/>
              <w:bCs/>
              <w:sz w:val="20"/>
            </w:rPr>
            <w:t xml:space="preserve">Version: </w:t>
          </w:r>
          <w:r w:rsidR="00325810" w:rsidRPr="00325810">
            <w:rPr>
              <w:rFonts w:cs="Arial"/>
              <w:bCs/>
              <w:sz w:val="20"/>
            </w:rPr>
            <w:t>05</w:t>
          </w:r>
        </w:p>
        <w:p w14:paraId="6CDC456B" w14:textId="462DBCAA" w:rsidR="00BA4840" w:rsidRPr="00325810" w:rsidRDefault="00BA4840" w:rsidP="008C06B7">
          <w:pPr>
            <w:pStyle w:val="Header"/>
            <w:spacing w:before="40" w:after="40"/>
            <w:ind w:left="117"/>
            <w:rPr>
              <w:rFonts w:cs="Arial"/>
              <w:bCs/>
              <w:sz w:val="20"/>
            </w:rPr>
          </w:pPr>
          <w:r w:rsidRPr="00325810">
            <w:rPr>
              <w:rFonts w:cs="Arial"/>
              <w:bCs/>
              <w:sz w:val="20"/>
            </w:rPr>
            <w:t xml:space="preserve">Date of Issue: </w:t>
          </w:r>
          <w:r w:rsidR="00325810" w:rsidRPr="00325810">
            <w:rPr>
              <w:rFonts w:cs="Arial"/>
              <w:bCs/>
              <w:sz w:val="20"/>
            </w:rPr>
            <w:t>June 2022</w:t>
          </w:r>
          <w:r w:rsidR="00344251" w:rsidRPr="00325810">
            <w:rPr>
              <w:noProof/>
              <w:lang w:eastAsia="en-GB"/>
            </w:rPr>
            <w:t xml:space="preserve"> </w:t>
          </w:r>
        </w:p>
        <w:p w14:paraId="595FF98E" w14:textId="5558E0B1" w:rsidR="002F03F6" w:rsidRPr="00325810" w:rsidRDefault="00305934" w:rsidP="002F03F6">
          <w:pPr>
            <w:pStyle w:val="Header"/>
            <w:spacing w:before="40" w:after="40"/>
            <w:rPr>
              <w:rFonts w:cs="Arial"/>
              <w:sz w:val="20"/>
            </w:rPr>
          </w:pPr>
          <w:r w:rsidRPr="00325810">
            <w:rPr>
              <w:rFonts w:cs="Arial"/>
              <w:bCs/>
              <w:snapToGrid w:val="0"/>
              <w:sz w:val="20"/>
            </w:rPr>
            <w:t xml:space="preserve">  Title:</w:t>
          </w:r>
          <w:r w:rsidR="009B344E" w:rsidRPr="00325810">
            <w:rPr>
              <w:rFonts w:cs="Arial"/>
              <w:bCs/>
              <w:snapToGrid w:val="0"/>
              <w:sz w:val="20"/>
            </w:rPr>
            <w:t xml:space="preserve"> </w:t>
          </w:r>
          <w:r w:rsidR="00325810" w:rsidRPr="00325810">
            <w:rPr>
              <w:rFonts w:cs="Arial"/>
              <w:sz w:val="20"/>
            </w:rPr>
            <w:t>Collection of Urine Samples</w:t>
          </w:r>
        </w:p>
        <w:p w14:paraId="51F594C7" w14:textId="77777777" w:rsidR="004A658E" w:rsidRPr="004B2412" w:rsidRDefault="004A658E" w:rsidP="00DB61C2">
          <w:pPr>
            <w:pStyle w:val="Header"/>
            <w:spacing w:before="40" w:after="40"/>
            <w:ind w:left="117"/>
            <w:jc w:val="right"/>
            <w:rPr>
              <w:rFonts w:cs="Arial"/>
              <w:bCs/>
              <w:sz w:val="20"/>
            </w:rPr>
          </w:pPr>
          <w:r w:rsidRPr="004B2412">
            <w:rPr>
              <w:rFonts w:cs="Arial"/>
              <w:bCs/>
              <w:snapToGrid w:val="0"/>
              <w:sz w:val="20"/>
            </w:rPr>
            <w:t xml:space="preserve">Page </w:t>
          </w:r>
          <w:r w:rsidRPr="004B2412">
            <w:rPr>
              <w:rFonts w:cs="Arial"/>
              <w:bCs/>
              <w:snapToGrid w:val="0"/>
              <w:sz w:val="20"/>
            </w:rPr>
            <w:fldChar w:fldCharType="begin"/>
          </w:r>
          <w:r w:rsidRPr="004B2412">
            <w:rPr>
              <w:rFonts w:cs="Arial"/>
              <w:bCs/>
              <w:snapToGrid w:val="0"/>
              <w:sz w:val="20"/>
            </w:rPr>
            <w:instrText xml:space="preserve"> PAGE  \* MERGEFORMAT </w:instrText>
          </w:r>
          <w:r w:rsidRPr="004B2412">
            <w:rPr>
              <w:rFonts w:cs="Arial"/>
              <w:bCs/>
              <w:snapToGrid w:val="0"/>
              <w:sz w:val="20"/>
            </w:rPr>
            <w:fldChar w:fldCharType="separate"/>
          </w:r>
          <w:r w:rsidR="00305934">
            <w:rPr>
              <w:rFonts w:cs="Arial"/>
              <w:bCs/>
              <w:noProof/>
              <w:snapToGrid w:val="0"/>
              <w:sz w:val="20"/>
            </w:rPr>
            <w:t>1</w:t>
          </w:r>
          <w:r w:rsidRPr="004B2412">
            <w:rPr>
              <w:rFonts w:cs="Arial"/>
              <w:bCs/>
              <w:snapToGrid w:val="0"/>
              <w:sz w:val="20"/>
            </w:rPr>
            <w:fldChar w:fldCharType="end"/>
          </w:r>
          <w:r w:rsidRPr="004B2412">
            <w:rPr>
              <w:rFonts w:cs="Arial"/>
              <w:bCs/>
              <w:snapToGrid w:val="0"/>
              <w:sz w:val="20"/>
            </w:rPr>
            <w:t xml:space="preserve"> of </w:t>
          </w:r>
          <w:r w:rsidRPr="004B2412">
            <w:rPr>
              <w:rFonts w:cs="Arial"/>
              <w:bCs/>
              <w:snapToGrid w:val="0"/>
              <w:sz w:val="20"/>
            </w:rPr>
            <w:fldChar w:fldCharType="begin"/>
          </w:r>
          <w:r w:rsidRPr="004B2412">
            <w:rPr>
              <w:rFonts w:cs="Arial"/>
              <w:bCs/>
              <w:snapToGrid w:val="0"/>
              <w:sz w:val="20"/>
            </w:rPr>
            <w:instrText xml:space="preserve"> NUMPAGES  \* MERGEFORMAT </w:instrText>
          </w:r>
          <w:r w:rsidRPr="004B2412">
            <w:rPr>
              <w:rFonts w:cs="Arial"/>
              <w:bCs/>
              <w:snapToGrid w:val="0"/>
              <w:sz w:val="20"/>
            </w:rPr>
            <w:fldChar w:fldCharType="separate"/>
          </w:r>
          <w:r w:rsidR="00305934">
            <w:rPr>
              <w:rFonts w:cs="Arial"/>
              <w:bCs/>
              <w:noProof/>
              <w:snapToGrid w:val="0"/>
              <w:sz w:val="20"/>
            </w:rPr>
            <w:t>8</w:t>
          </w:r>
          <w:r w:rsidRPr="004B2412">
            <w:rPr>
              <w:rFonts w:cs="Arial"/>
              <w:bCs/>
              <w:snapToGrid w:val="0"/>
              <w:sz w:val="20"/>
            </w:rPr>
            <w:fldChar w:fldCharType="end"/>
          </w:r>
        </w:p>
      </w:tc>
    </w:tr>
  </w:tbl>
  <w:p w14:paraId="61FC07DC" w14:textId="77777777" w:rsidR="00BA4840" w:rsidRDefault="00BA4840" w:rsidP="004A6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5C31"/>
    <w:multiLevelType w:val="singleLevel"/>
    <w:tmpl w:val="602E5FCC"/>
    <w:lvl w:ilvl="0">
      <w:start w:val="1"/>
      <w:numFmt w:val="bullet"/>
      <w:pStyle w:val="Bullet"/>
      <w:lvlText w:val=""/>
      <w:legacy w:legacy="1" w:legacySpace="0" w:legacyIndent="283"/>
      <w:lvlJc w:val="left"/>
      <w:pPr>
        <w:ind w:left="283" w:hanging="283"/>
      </w:pPr>
      <w:rPr>
        <w:rFonts w:ascii="Symbol" w:hAnsi="Symbol" w:hint="default"/>
      </w:rPr>
    </w:lvl>
  </w:abstractNum>
  <w:abstractNum w:abstractNumId="1" w15:restartNumberingAfterBreak="0">
    <w:nsid w:val="01500466"/>
    <w:multiLevelType w:val="hybridMultilevel"/>
    <w:tmpl w:val="55DA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02BDA"/>
    <w:multiLevelType w:val="hybridMultilevel"/>
    <w:tmpl w:val="0CB8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87EDB"/>
    <w:multiLevelType w:val="hybridMultilevel"/>
    <w:tmpl w:val="F26E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2209D"/>
    <w:multiLevelType w:val="hybridMultilevel"/>
    <w:tmpl w:val="1F0C6826"/>
    <w:lvl w:ilvl="0" w:tplc="A0B8457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A5F15"/>
    <w:multiLevelType w:val="hybridMultilevel"/>
    <w:tmpl w:val="FD5C5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20E23"/>
    <w:multiLevelType w:val="hybridMultilevel"/>
    <w:tmpl w:val="302A36B6"/>
    <w:lvl w:ilvl="0" w:tplc="7C205BA2">
      <w:start w:val="1"/>
      <w:numFmt w:val="bullet"/>
      <w:lvlText w:val=""/>
      <w:lvlJc w:val="left"/>
      <w:pPr>
        <w:tabs>
          <w:tab w:val="num" w:pos="417"/>
        </w:tabs>
        <w:ind w:left="417" w:hanging="360"/>
      </w:pPr>
      <w:rPr>
        <w:rFonts w:ascii="Symbol" w:hAnsi="Symbol" w:hint="default"/>
        <w:b w:val="0"/>
        <w:i w:val="0"/>
        <w:color w:val="auto"/>
        <w:sz w:val="12"/>
        <w:szCs w:val="12"/>
      </w:rPr>
    </w:lvl>
    <w:lvl w:ilvl="1" w:tplc="7A348AFC">
      <w:start w:val="1"/>
      <w:numFmt w:val="bullet"/>
      <w:lvlText w:val=""/>
      <w:lvlJc w:val="left"/>
      <w:pPr>
        <w:tabs>
          <w:tab w:val="num" w:pos="1307"/>
        </w:tabs>
        <w:ind w:left="1307" w:hanging="227"/>
      </w:pPr>
      <w:rPr>
        <w:rFonts w:ascii="Wingdings" w:hAnsi="Wingdings" w:hint="default"/>
        <w:b w:val="0"/>
        <w:i w:val="0"/>
        <w:color w:val="FF0000"/>
        <w:sz w:val="12"/>
        <w:szCs w:val="1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06E94"/>
    <w:multiLevelType w:val="singleLevel"/>
    <w:tmpl w:val="AFC823FA"/>
    <w:lvl w:ilvl="0">
      <w:start w:val="1"/>
      <w:numFmt w:val="bullet"/>
      <w:pStyle w:val="References"/>
      <w:lvlText w:val=""/>
      <w:lvlJc w:val="left"/>
      <w:pPr>
        <w:tabs>
          <w:tab w:val="num" w:pos="530"/>
        </w:tabs>
        <w:ind w:left="510" w:hanging="340"/>
      </w:pPr>
      <w:rPr>
        <w:rFonts w:ascii="Symbol" w:hAnsi="Symbol" w:hint="default"/>
        <w:sz w:val="22"/>
      </w:rPr>
    </w:lvl>
  </w:abstractNum>
  <w:abstractNum w:abstractNumId="8" w15:restartNumberingAfterBreak="0">
    <w:nsid w:val="1A7534E6"/>
    <w:multiLevelType w:val="hybridMultilevel"/>
    <w:tmpl w:val="1F963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D4FEC"/>
    <w:multiLevelType w:val="hybridMultilevel"/>
    <w:tmpl w:val="89449D2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0" w15:restartNumberingAfterBreak="0">
    <w:nsid w:val="1DEC27B3"/>
    <w:multiLevelType w:val="hybridMultilevel"/>
    <w:tmpl w:val="690C86C6"/>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1" w15:restartNumberingAfterBreak="0">
    <w:nsid w:val="1FD202A6"/>
    <w:multiLevelType w:val="hybridMultilevel"/>
    <w:tmpl w:val="03366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1D7E5E"/>
    <w:multiLevelType w:val="hybridMultilevel"/>
    <w:tmpl w:val="5FF2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229CD"/>
    <w:multiLevelType w:val="hybridMultilevel"/>
    <w:tmpl w:val="9D5E982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29FC57D7"/>
    <w:multiLevelType w:val="multilevel"/>
    <w:tmpl w:val="965017F0"/>
    <w:lvl w:ilvl="0">
      <w:start w:val="1"/>
      <w:numFmt w:val="decimal"/>
      <w:pStyle w:val="Heading1"/>
      <w:lvlText w:val="%1"/>
      <w:lvlJc w:val="left"/>
      <w:pPr>
        <w:tabs>
          <w:tab w:val="num" w:pos="432"/>
        </w:tabs>
        <w:ind w:left="432" w:hanging="432"/>
      </w:pPr>
      <w:rPr>
        <w:rFonts w:ascii="Arial" w:hAnsi="Arial" w:hint="default"/>
        <w:b/>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2C7E0B57"/>
    <w:multiLevelType w:val="hybridMultilevel"/>
    <w:tmpl w:val="5CCC7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594317"/>
    <w:multiLevelType w:val="hybridMultilevel"/>
    <w:tmpl w:val="37E01B4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0482A"/>
    <w:multiLevelType w:val="hybridMultilevel"/>
    <w:tmpl w:val="779E5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81775"/>
    <w:multiLevelType w:val="multilevel"/>
    <w:tmpl w:val="23C8248A"/>
    <w:lvl w:ilvl="0">
      <w:start w:val="1"/>
      <w:numFmt w:val="bullet"/>
      <w:lvlText w:val=""/>
      <w:lvlJc w:val="left"/>
      <w:pPr>
        <w:tabs>
          <w:tab w:val="num" w:pos="417"/>
        </w:tabs>
        <w:ind w:left="417" w:hanging="360"/>
      </w:pPr>
      <w:rPr>
        <w:rFonts w:ascii="Symbol" w:hAnsi="Symbol" w:hint="default"/>
        <w:b w:val="0"/>
        <w:i w:val="0"/>
        <w:color w:val="auto"/>
        <w:sz w:val="12"/>
        <w:szCs w:val="12"/>
      </w:rPr>
    </w:lvl>
    <w:lvl w:ilvl="1">
      <w:start w:val="1"/>
      <w:numFmt w:val="bullet"/>
      <w:lvlText w:val=""/>
      <w:lvlJc w:val="left"/>
      <w:pPr>
        <w:tabs>
          <w:tab w:val="num" w:pos="1440"/>
        </w:tabs>
        <w:ind w:left="1440" w:hanging="360"/>
      </w:pPr>
      <w:rPr>
        <w:rFonts w:ascii="Wingdings" w:hAnsi="Wingdings" w:hint="default"/>
        <w:b w:val="0"/>
        <w:i w:val="0"/>
        <w:color w:val="auto"/>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133AA1"/>
    <w:multiLevelType w:val="hybridMultilevel"/>
    <w:tmpl w:val="D8CEEA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E766F07"/>
    <w:multiLevelType w:val="hybridMultilevel"/>
    <w:tmpl w:val="57421B1C"/>
    <w:lvl w:ilvl="0" w:tplc="A0B84576">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086426"/>
    <w:multiLevelType w:val="hybridMultilevel"/>
    <w:tmpl w:val="906AD5D4"/>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2" w15:restartNumberingAfterBreak="0">
    <w:nsid w:val="3F5269DA"/>
    <w:multiLevelType w:val="hybridMultilevel"/>
    <w:tmpl w:val="1B8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DC214A"/>
    <w:multiLevelType w:val="hybridMultilevel"/>
    <w:tmpl w:val="7FC0846A"/>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24" w15:restartNumberingAfterBreak="0">
    <w:nsid w:val="42E769AD"/>
    <w:multiLevelType w:val="hybridMultilevel"/>
    <w:tmpl w:val="E05E0DC4"/>
    <w:lvl w:ilvl="0" w:tplc="ABB49622">
      <w:start w:val="1"/>
      <w:numFmt w:val="bullet"/>
      <w:lvlText w:val=""/>
      <w:lvlJc w:val="left"/>
      <w:pPr>
        <w:tabs>
          <w:tab w:val="num" w:pos="960"/>
        </w:tabs>
        <w:ind w:left="960"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432122"/>
    <w:multiLevelType w:val="hybridMultilevel"/>
    <w:tmpl w:val="7AFA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355F85"/>
    <w:multiLevelType w:val="hybridMultilevel"/>
    <w:tmpl w:val="F4029272"/>
    <w:lvl w:ilvl="0" w:tplc="A0B8457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B60A25"/>
    <w:multiLevelType w:val="hybridMultilevel"/>
    <w:tmpl w:val="ABF0BD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5F2D2A"/>
    <w:multiLevelType w:val="hybridMultilevel"/>
    <w:tmpl w:val="DCB837BC"/>
    <w:lvl w:ilvl="0" w:tplc="08090001">
      <w:start w:val="1"/>
      <w:numFmt w:val="bullet"/>
      <w:lvlText w:val=""/>
      <w:lvlJc w:val="left"/>
      <w:pPr>
        <w:ind w:left="792" w:hanging="360"/>
      </w:pPr>
      <w:rPr>
        <w:rFonts w:ascii="Symbol" w:hAnsi="Symbol" w:hint="default"/>
      </w:rPr>
    </w:lvl>
    <w:lvl w:ilvl="1" w:tplc="2EDE7B4C">
      <w:numFmt w:val="bullet"/>
      <w:lvlText w:val="•"/>
      <w:lvlJc w:val="left"/>
      <w:pPr>
        <w:ind w:left="1872" w:hanging="720"/>
      </w:pPr>
      <w:rPr>
        <w:rFonts w:ascii="Arial" w:eastAsia="Times New Roman" w:hAnsi="Arial" w:cs="Arial"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9" w15:restartNumberingAfterBreak="0">
    <w:nsid w:val="52BD74C6"/>
    <w:multiLevelType w:val="multilevel"/>
    <w:tmpl w:val="5C28F3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A30A2D"/>
    <w:multiLevelType w:val="hybridMultilevel"/>
    <w:tmpl w:val="8578E6E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D747B2"/>
    <w:multiLevelType w:val="hybridMultilevel"/>
    <w:tmpl w:val="9522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1D1E61"/>
    <w:multiLevelType w:val="hybridMultilevel"/>
    <w:tmpl w:val="26DC4D82"/>
    <w:lvl w:ilvl="0" w:tplc="F9D63EBA">
      <w:start w:val="1"/>
      <w:numFmt w:val="bullet"/>
      <w:pStyle w:val="GBNormal"/>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61415825"/>
    <w:multiLevelType w:val="hybridMultilevel"/>
    <w:tmpl w:val="A2FC1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3562AD6"/>
    <w:multiLevelType w:val="hybridMultilevel"/>
    <w:tmpl w:val="0114C9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6A213B0"/>
    <w:multiLevelType w:val="hybridMultilevel"/>
    <w:tmpl w:val="E6A29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7E6E63"/>
    <w:multiLevelType w:val="hybridMultilevel"/>
    <w:tmpl w:val="1494E5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EF759C2"/>
    <w:multiLevelType w:val="hybridMultilevel"/>
    <w:tmpl w:val="23C8248A"/>
    <w:lvl w:ilvl="0" w:tplc="7C205BA2">
      <w:start w:val="1"/>
      <w:numFmt w:val="bullet"/>
      <w:lvlText w:val=""/>
      <w:lvlJc w:val="left"/>
      <w:pPr>
        <w:tabs>
          <w:tab w:val="num" w:pos="417"/>
        </w:tabs>
        <w:ind w:left="417" w:hanging="360"/>
      </w:pPr>
      <w:rPr>
        <w:rFonts w:ascii="Symbol" w:hAnsi="Symbol" w:hint="default"/>
        <w:b w:val="0"/>
        <w:i w:val="0"/>
        <w:color w:val="auto"/>
        <w:sz w:val="12"/>
        <w:szCs w:val="12"/>
      </w:rPr>
    </w:lvl>
    <w:lvl w:ilvl="1" w:tplc="4C2CC1BC">
      <w:start w:val="1"/>
      <w:numFmt w:val="bullet"/>
      <w:lvlText w:val=""/>
      <w:lvlJc w:val="left"/>
      <w:pPr>
        <w:tabs>
          <w:tab w:val="num" w:pos="1440"/>
        </w:tabs>
        <w:ind w:left="1440" w:hanging="360"/>
      </w:pPr>
      <w:rPr>
        <w:rFonts w:ascii="Wingdings" w:hAnsi="Wingdings" w:hint="default"/>
        <w:b w:val="0"/>
        <w:i w:val="0"/>
        <w:color w:val="auto"/>
        <w:sz w:val="16"/>
        <w:szCs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B6549C"/>
    <w:multiLevelType w:val="hybridMultilevel"/>
    <w:tmpl w:val="7BDA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463EE0"/>
    <w:multiLevelType w:val="hybridMultilevel"/>
    <w:tmpl w:val="9760D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3220A7"/>
    <w:multiLevelType w:val="hybridMultilevel"/>
    <w:tmpl w:val="C71AE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0"/>
  </w:num>
  <w:num w:numId="4">
    <w:abstractNumId w:val="32"/>
  </w:num>
  <w:num w:numId="5">
    <w:abstractNumId w:val="37"/>
  </w:num>
  <w:num w:numId="6">
    <w:abstractNumId w:val="5"/>
  </w:num>
  <w:num w:numId="7">
    <w:abstractNumId w:val="14"/>
  </w:num>
  <w:num w:numId="8">
    <w:abstractNumId w:val="18"/>
  </w:num>
  <w:num w:numId="9">
    <w:abstractNumId w:val="6"/>
  </w:num>
  <w:num w:numId="10">
    <w:abstractNumId w:val="30"/>
  </w:num>
  <w:num w:numId="11">
    <w:abstractNumId w:val="2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8"/>
  </w:num>
  <w:num w:numId="21">
    <w:abstractNumId w:val="15"/>
  </w:num>
  <w:num w:numId="22">
    <w:abstractNumId w:val="17"/>
  </w:num>
  <w:num w:numId="23">
    <w:abstractNumId w:val="39"/>
  </w:num>
  <w:num w:numId="24">
    <w:abstractNumId w:val="31"/>
  </w:num>
  <w:num w:numId="25">
    <w:abstractNumId w:val="25"/>
  </w:num>
  <w:num w:numId="26">
    <w:abstractNumId w:val="1"/>
  </w:num>
  <w:num w:numId="27">
    <w:abstractNumId w:val="10"/>
  </w:num>
  <w:num w:numId="28">
    <w:abstractNumId w:val="21"/>
  </w:num>
  <w:num w:numId="29">
    <w:abstractNumId w:val="23"/>
  </w:num>
  <w:num w:numId="30">
    <w:abstractNumId w:val="9"/>
  </w:num>
  <w:num w:numId="31">
    <w:abstractNumId w:val="11"/>
  </w:num>
  <w:num w:numId="32">
    <w:abstractNumId w:val="13"/>
  </w:num>
  <w:num w:numId="33">
    <w:abstractNumId w:val="3"/>
  </w:num>
  <w:num w:numId="34">
    <w:abstractNumId w:val="4"/>
  </w:num>
  <w:num w:numId="35">
    <w:abstractNumId w:val="20"/>
  </w:num>
  <w:num w:numId="36">
    <w:abstractNumId w:val="33"/>
  </w:num>
  <w:num w:numId="37">
    <w:abstractNumId w:val="28"/>
  </w:num>
  <w:num w:numId="38">
    <w:abstractNumId w:val="26"/>
  </w:num>
  <w:num w:numId="39">
    <w:abstractNumId w:val="35"/>
  </w:num>
  <w:num w:numId="40">
    <w:abstractNumId w:val="29"/>
  </w:num>
  <w:num w:numId="41">
    <w:abstractNumId w:val="40"/>
  </w:num>
  <w:num w:numId="42">
    <w:abstractNumId w:val="19"/>
  </w:num>
  <w:num w:numId="43">
    <w:abstractNumId w:val="36"/>
  </w:num>
  <w:num w:numId="44">
    <w:abstractNumId w:val="2"/>
  </w:num>
  <w:num w:numId="45">
    <w:abstractNumId w:val="12"/>
  </w:num>
  <w:num w:numId="46">
    <w:abstractNumId w:val="38"/>
  </w:num>
  <w:num w:numId="47">
    <w:abstractNumId w:val="34"/>
  </w:num>
  <w:num w:numId="48">
    <w:abstractNumId w:val="22"/>
  </w:num>
  <w:num w:numId="49">
    <w:abstractNumId w:val="16"/>
  </w:num>
  <w:num w:numId="5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4AC"/>
    <w:rsid w:val="000012D7"/>
    <w:rsid w:val="0002567E"/>
    <w:rsid w:val="00042173"/>
    <w:rsid w:val="00043259"/>
    <w:rsid w:val="000642FA"/>
    <w:rsid w:val="00067D34"/>
    <w:rsid w:val="000772FF"/>
    <w:rsid w:val="00093AEC"/>
    <w:rsid w:val="000A5105"/>
    <w:rsid w:val="000A6255"/>
    <w:rsid w:val="000B1AA3"/>
    <w:rsid w:val="000B5A1B"/>
    <w:rsid w:val="000D24AC"/>
    <w:rsid w:val="000D3E77"/>
    <w:rsid w:val="000D3F46"/>
    <w:rsid w:val="000D7518"/>
    <w:rsid w:val="000E3456"/>
    <w:rsid w:val="000E557D"/>
    <w:rsid w:val="000E7358"/>
    <w:rsid w:val="000E777E"/>
    <w:rsid w:val="000E7FDF"/>
    <w:rsid w:val="000F0E14"/>
    <w:rsid w:val="00102F3A"/>
    <w:rsid w:val="00103991"/>
    <w:rsid w:val="00105A6D"/>
    <w:rsid w:val="001078FB"/>
    <w:rsid w:val="001112B2"/>
    <w:rsid w:val="001118C5"/>
    <w:rsid w:val="00112AF6"/>
    <w:rsid w:val="00115164"/>
    <w:rsid w:val="00120744"/>
    <w:rsid w:val="00145EB3"/>
    <w:rsid w:val="00154129"/>
    <w:rsid w:val="0017384E"/>
    <w:rsid w:val="001743B9"/>
    <w:rsid w:val="001A1D6A"/>
    <w:rsid w:val="001D0875"/>
    <w:rsid w:val="001E3DE3"/>
    <w:rsid w:val="001E6134"/>
    <w:rsid w:val="001F08FE"/>
    <w:rsid w:val="00205B19"/>
    <w:rsid w:val="00205E49"/>
    <w:rsid w:val="00210F61"/>
    <w:rsid w:val="00217489"/>
    <w:rsid w:val="0024068A"/>
    <w:rsid w:val="00244AAC"/>
    <w:rsid w:val="00247304"/>
    <w:rsid w:val="00264C91"/>
    <w:rsid w:val="002876D0"/>
    <w:rsid w:val="00287C3E"/>
    <w:rsid w:val="002910BD"/>
    <w:rsid w:val="002A33C4"/>
    <w:rsid w:val="002B18C8"/>
    <w:rsid w:val="002B229E"/>
    <w:rsid w:val="002C0BC8"/>
    <w:rsid w:val="002C5007"/>
    <w:rsid w:val="002D6E05"/>
    <w:rsid w:val="002E17FD"/>
    <w:rsid w:val="002E5109"/>
    <w:rsid w:val="002F03F6"/>
    <w:rsid w:val="002F357B"/>
    <w:rsid w:val="002F449A"/>
    <w:rsid w:val="00301163"/>
    <w:rsid w:val="00302063"/>
    <w:rsid w:val="00304F73"/>
    <w:rsid w:val="003051F5"/>
    <w:rsid w:val="00305934"/>
    <w:rsid w:val="0030671F"/>
    <w:rsid w:val="00307ABA"/>
    <w:rsid w:val="0031005A"/>
    <w:rsid w:val="00314AA7"/>
    <w:rsid w:val="00317446"/>
    <w:rsid w:val="00325810"/>
    <w:rsid w:val="0033539D"/>
    <w:rsid w:val="00336289"/>
    <w:rsid w:val="00344251"/>
    <w:rsid w:val="00345DB5"/>
    <w:rsid w:val="00351220"/>
    <w:rsid w:val="0035281D"/>
    <w:rsid w:val="00363D31"/>
    <w:rsid w:val="00363E9A"/>
    <w:rsid w:val="003A6618"/>
    <w:rsid w:val="003C4B41"/>
    <w:rsid w:val="003D3D08"/>
    <w:rsid w:val="003E6918"/>
    <w:rsid w:val="003F01AA"/>
    <w:rsid w:val="003F6285"/>
    <w:rsid w:val="00404C81"/>
    <w:rsid w:val="0040572E"/>
    <w:rsid w:val="00440468"/>
    <w:rsid w:val="00446E14"/>
    <w:rsid w:val="00473B50"/>
    <w:rsid w:val="00474715"/>
    <w:rsid w:val="00474A5B"/>
    <w:rsid w:val="00483311"/>
    <w:rsid w:val="0048350B"/>
    <w:rsid w:val="004879F8"/>
    <w:rsid w:val="004A5713"/>
    <w:rsid w:val="004A658E"/>
    <w:rsid w:val="004B2412"/>
    <w:rsid w:val="004B6423"/>
    <w:rsid w:val="004C1E5F"/>
    <w:rsid w:val="004C6CCF"/>
    <w:rsid w:val="004D06B6"/>
    <w:rsid w:val="004E1514"/>
    <w:rsid w:val="004F3170"/>
    <w:rsid w:val="004F6ED7"/>
    <w:rsid w:val="00520CE3"/>
    <w:rsid w:val="00524A5D"/>
    <w:rsid w:val="00526502"/>
    <w:rsid w:val="005328F6"/>
    <w:rsid w:val="00534613"/>
    <w:rsid w:val="00541F83"/>
    <w:rsid w:val="00542827"/>
    <w:rsid w:val="0054702D"/>
    <w:rsid w:val="00553F98"/>
    <w:rsid w:val="005547CF"/>
    <w:rsid w:val="00576096"/>
    <w:rsid w:val="00585089"/>
    <w:rsid w:val="00592120"/>
    <w:rsid w:val="00596497"/>
    <w:rsid w:val="005A279D"/>
    <w:rsid w:val="005A4B3C"/>
    <w:rsid w:val="005A4C46"/>
    <w:rsid w:val="005B019C"/>
    <w:rsid w:val="005B4B04"/>
    <w:rsid w:val="005B5785"/>
    <w:rsid w:val="005B735A"/>
    <w:rsid w:val="005B7859"/>
    <w:rsid w:val="005C452C"/>
    <w:rsid w:val="005D3F6C"/>
    <w:rsid w:val="005D5C15"/>
    <w:rsid w:val="005F19E4"/>
    <w:rsid w:val="00612657"/>
    <w:rsid w:val="00614699"/>
    <w:rsid w:val="00617643"/>
    <w:rsid w:val="0062179E"/>
    <w:rsid w:val="00626641"/>
    <w:rsid w:val="00651AF7"/>
    <w:rsid w:val="006619CD"/>
    <w:rsid w:val="00667A8E"/>
    <w:rsid w:val="00676877"/>
    <w:rsid w:val="0068283E"/>
    <w:rsid w:val="006A5D43"/>
    <w:rsid w:val="006B2AF5"/>
    <w:rsid w:val="006C531D"/>
    <w:rsid w:val="006D0273"/>
    <w:rsid w:val="006D616F"/>
    <w:rsid w:val="006E1387"/>
    <w:rsid w:val="006E4386"/>
    <w:rsid w:val="006F04E6"/>
    <w:rsid w:val="006F413D"/>
    <w:rsid w:val="00706B97"/>
    <w:rsid w:val="007217D3"/>
    <w:rsid w:val="007315DE"/>
    <w:rsid w:val="00736F9D"/>
    <w:rsid w:val="00760279"/>
    <w:rsid w:val="007711E7"/>
    <w:rsid w:val="00791B5D"/>
    <w:rsid w:val="00794B26"/>
    <w:rsid w:val="00795D3B"/>
    <w:rsid w:val="00796A37"/>
    <w:rsid w:val="00797956"/>
    <w:rsid w:val="007C3250"/>
    <w:rsid w:val="007C3522"/>
    <w:rsid w:val="007D52F0"/>
    <w:rsid w:val="007D69E6"/>
    <w:rsid w:val="007E6753"/>
    <w:rsid w:val="00804837"/>
    <w:rsid w:val="008328A5"/>
    <w:rsid w:val="00833526"/>
    <w:rsid w:val="00834070"/>
    <w:rsid w:val="00860681"/>
    <w:rsid w:val="008755D2"/>
    <w:rsid w:val="00875CB8"/>
    <w:rsid w:val="008862A0"/>
    <w:rsid w:val="00890C22"/>
    <w:rsid w:val="008A6426"/>
    <w:rsid w:val="008C06B7"/>
    <w:rsid w:val="008C5938"/>
    <w:rsid w:val="008E0D8C"/>
    <w:rsid w:val="008F5408"/>
    <w:rsid w:val="0092129A"/>
    <w:rsid w:val="00950E61"/>
    <w:rsid w:val="00956B67"/>
    <w:rsid w:val="00960AD2"/>
    <w:rsid w:val="009678A9"/>
    <w:rsid w:val="009912A2"/>
    <w:rsid w:val="00992C1D"/>
    <w:rsid w:val="009A047A"/>
    <w:rsid w:val="009A3A58"/>
    <w:rsid w:val="009A65E8"/>
    <w:rsid w:val="009B344E"/>
    <w:rsid w:val="009C0778"/>
    <w:rsid w:val="009C178C"/>
    <w:rsid w:val="009C4CEA"/>
    <w:rsid w:val="009C7797"/>
    <w:rsid w:val="009D1E14"/>
    <w:rsid w:val="009E1139"/>
    <w:rsid w:val="009E58A5"/>
    <w:rsid w:val="00A04EC0"/>
    <w:rsid w:val="00A06FCA"/>
    <w:rsid w:val="00A112B9"/>
    <w:rsid w:val="00A1291A"/>
    <w:rsid w:val="00A13F54"/>
    <w:rsid w:val="00A1411E"/>
    <w:rsid w:val="00A339ED"/>
    <w:rsid w:val="00A41BC8"/>
    <w:rsid w:val="00A4261B"/>
    <w:rsid w:val="00A44051"/>
    <w:rsid w:val="00A449BD"/>
    <w:rsid w:val="00A60F54"/>
    <w:rsid w:val="00A628DC"/>
    <w:rsid w:val="00A70950"/>
    <w:rsid w:val="00A77696"/>
    <w:rsid w:val="00A866CB"/>
    <w:rsid w:val="00AC0CAE"/>
    <w:rsid w:val="00B227DE"/>
    <w:rsid w:val="00B23B9E"/>
    <w:rsid w:val="00B406C0"/>
    <w:rsid w:val="00B45B38"/>
    <w:rsid w:val="00B477CC"/>
    <w:rsid w:val="00B5102B"/>
    <w:rsid w:val="00B550D2"/>
    <w:rsid w:val="00B57608"/>
    <w:rsid w:val="00B66655"/>
    <w:rsid w:val="00B729D8"/>
    <w:rsid w:val="00B80E32"/>
    <w:rsid w:val="00B8107D"/>
    <w:rsid w:val="00BA4840"/>
    <w:rsid w:val="00BA688F"/>
    <w:rsid w:val="00BB2523"/>
    <w:rsid w:val="00BC743F"/>
    <w:rsid w:val="00BE30A5"/>
    <w:rsid w:val="00C061AB"/>
    <w:rsid w:val="00C23EE1"/>
    <w:rsid w:val="00C24C4A"/>
    <w:rsid w:val="00C27F1A"/>
    <w:rsid w:val="00C50103"/>
    <w:rsid w:val="00C6685B"/>
    <w:rsid w:val="00C7143A"/>
    <w:rsid w:val="00C7353C"/>
    <w:rsid w:val="00C7620C"/>
    <w:rsid w:val="00C83C6D"/>
    <w:rsid w:val="00C879F6"/>
    <w:rsid w:val="00C91D8D"/>
    <w:rsid w:val="00C92C29"/>
    <w:rsid w:val="00C9407D"/>
    <w:rsid w:val="00CA033B"/>
    <w:rsid w:val="00CD2A7E"/>
    <w:rsid w:val="00CD54C3"/>
    <w:rsid w:val="00CE345C"/>
    <w:rsid w:val="00CF30A5"/>
    <w:rsid w:val="00D126C6"/>
    <w:rsid w:val="00D200DE"/>
    <w:rsid w:val="00D239B7"/>
    <w:rsid w:val="00D24926"/>
    <w:rsid w:val="00D257AA"/>
    <w:rsid w:val="00D26B62"/>
    <w:rsid w:val="00D302F3"/>
    <w:rsid w:val="00D5596E"/>
    <w:rsid w:val="00D82231"/>
    <w:rsid w:val="00D83ABE"/>
    <w:rsid w:val="00D93B15"/>
    <w:rsid w:val="00DA54BD"/>
    <w:rsid w:val="00DB2EA3"/>
    <w:rsid w:val="00DB61C2"/>
    <w:rsid w:val="00DB705A"/>
    <w:rsid w:val="00DD2228"/>
    <w:rsid w:val="00DF2D9D"/>
    <w:rsid w:val="00DF5D9F"/>
    <w:rsid w:val="00DF6DFC"/>
    <w:rsid w:val="00E12FB1"/>
    <w:rsid w:val="00E1519C"/>
    <w:rsid w:val="00E30370"/>
    <w:rsid w:val="00E53A4C"/>
    <w:rsid w:val="00E572F4"/>
    <w:rsid w:val="00E63E9A"/>
    <w:rsid w:val="00E63FD8"/>
    <w:rsid w:val="00E66E0B"/>
    <w:rsid w:val="00E72BE9"/>
    <w:rsid w:val="00E732A9"/>
    <w:rsid w:val="00E776BC"/>
    <w:rsid w:val="00E86344"/>
    <w:rsid w:val="00E951D2"/>
    <w:rsid w:val="00EE0345"/>
    <w:rsid w:val="00EE5B4C"/>
    <w:rsid w:val="00F10D2E"/>
    <w:rsid w:val="00F163D6"/>
    <w:rsid w:val="00F613F1"/>
    <w:rsid w:val="00F65DE6"/>
    <w:rsid w:val="00F66172"/>
    <w:rsid w:val="00F93028"/>
    <w:rsid w:val="00F95A07"/>
    <w:rsid w:val="00F9747B"/>
    <w:rsid w:val="00FA21C6"/>
    <w:rsid w:val="00FC3AC1"/>
    <w:rsid w:val="00FC4CFE"/>
    <w:rsid w:val="00FC77AA"/>
    <w:rsid w:val="00FD1099"/>
    <w:rsid w:val="00FE13B0"/>
    <w:rsid w:val="00FE3F49"/>
    <w:rsid w:val="00FF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6498C8"/>
  <w15:docId w15:val="{9CFD239F-4E23-42E0-ADED-E50F2B86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19C"/>
    <w:pPr>
      <w:spacing w:after="120"/>
    </w:pPr>
    <w:rPr>
      <w:rFonts w:ascii="Arial" w:hAnsi="Arial"/>
      <w:sz w:val="22"/>
      <w:lang w:eastAsia="en-US"/>
    </w:rPr>
  </w:style>
  <w:style w:type="paragraph" w:styleId="Heading1">
    <w:name w:val="heading 1"/>
    <w:basedOn w:val="Normal"/>
    <w:next w:val="Normal"/>
    <w:autoRedefine/>
    <w:qFormat/>
    <w:rsid w:val="000012D7"/>
    <w:pPr>
      <w:keepNext/>
      <w:numPr>
        <w:numId w:val="2"/>
      </w:numPr>
      <w:spacing w:before="240"/>
      <w:jc w:val="both"/>
      <w:outlineLvl w:val="0"/>
    </w:pPr>
    <w:rPr>
      <w:rFonts w:cs="Arial"/>
      <w:b/>
      <w:szCs w:val="22"/>
      <w:lang w:val="en-US"/>
    </w:rPr>
  </w:style>
  <w:style w:type="paragraph" w:styleId="Heading2">
    <w:name w:val="heading 2"/>
    <w:basedOn w:val="Normal"/>
    <w:next w:val="Normal"/>
    <w:link w:val="Heading2Char"/>
    <w:autoRedefine/>
    <w:qFormat/>
    <w:rsid w:val="00302063"/>
    <w:pPr>
      <w:keepNext/>
      <w:numPr>
        <w:ilvl w:val="1"/>
        <w:numId w:val="2"/>
      </w:numPr>
      <w:spacing w:before="120" w:after="60"/>
      <w:outlineLvl w:val="1"/>
    </w:pPr>
    <w:rPr>
      <w:rFonts w:cs="Arial"/>
      <w:szCs w:val="22"/>
    </w:rPr>
  </w:style>
  <w:style w:type="paragraph" w:styleId="Heading3">
    <w:name w:val="heading 3"/>
    <w:basedOn w:val="Normal"/>
    <w:next w:val="Normal"/>
    <w:autoRedefine/>
    <w:qFormat/>
    <w:rsid w:val="00F613F1"/>
    <w:pPr>
      <w:keepNext/>
      <w:numPr>
        <w:ilvl w:val="2"/>
        <w:numId w:val="2"/>
      </w:numPr>
      <w:spacing w:before="120" w:after="60"/>
      <w:outlineLvl w:val="2"/>
    </w:pPr>
    <w:rPr>
      <w:szCs w:val="22"/>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keepNext/>
      <w:shd w:val="pct5" w:color="auto" w:fill="FFFFFF"/>
      <w:tabs>
        <w:tab w:val="center" w:pos="4513"/>
      </w:tabs>
      <w:suppressAutoHyphens/>
      <w:spacing w:before="240"/>
      <w:outlineLvl w:val="4"/>
    </w:pPr>
    <w:rPr>
      <w:caps/>
    </w:rPr>
  </w:style>
  <w:style w:type="paragraph" w:styleId="Heading6">
    <w:name w:val="heading 6"/>
    <w:basedOn w:val="Normal"/>
    <w:next w:val="Normal"/>
    <w:qFormat/>
    <w:pPr>
      <w:keepNext/>
      <w:numPr>
        <w:ilvl w:val="5"/>
        <w:numId w:val="2"/>
      </w:numPr>
      <w:jc w:val="center"/>
      <w:outlineLvl w:val="5"/>
    </w:pPr>
    <w:rPr>
      <w:sz w:val="44"/>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EndnoteText">
    <w:name w:val="endnote text"/>
    <w:basedOn w:val="Normal"/>
    <w:semiHidden/>
    <w:pPr>
      <w:jc w:val="both"/>
    </w:pPr>
    <w:rPr>
      <w:lang w:val="en-US"/>
    </w:rPr>
  </w:style>
  <w:style w:type="character" w:styleId="EndnoteReference">
    <w:name w:val="endnote reference"/>
    <w:semiHidden/>
    <w:rPr>
      <w:rFonts w:ascii="Times New Roman" w:hAnsi="Times New Roman"/>
      <w:sz w:val="18"/>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link w:val="BodyTextChar"/>
  </w:style>
  <w:style w:type="paragraph" w:customStyle="1" w:styleId="Introduction">
    <w:name w:val="Introduction"/>
    <w:basedOn w:val="Normal"/>
    <w:pPr>
      <w:widowControl w:val="0"/>
    </w:pPr>
    <w:rPr>
      <w:i/>
    </w:rPr>
  </w:style>
  <w:style w:type="paragraph" w:customStyle="1" w:styleId="NOTES">
    <w:name w:val="NOTES"/>
    <w:basedOn w:val="Normal"/>
    <w:pPr>
      <w:widowControl w:val="0"/>
      <w:ind w:left="357" w:hanging="357"/>
    </w:pPr>
  </w:style>
  <w:style w:type="paragraph" w:customStyle="1" w:styleId="References">
    <w:name w:val="References"/>
    <w:basedOn w:val="Normal"/>
    <w:pPr>
      <w:widowControl w:val="0"/>
      <w:numPr>
        <w:numId w:val="1"/>
      </w:numPr>
    </w:pPr>
    <w:rPr>
      <w:sz w:val="18"/>
    </w:rPr>
  </w:style>
  <w:style w:type="paragraph" w:customStyle="1" w:styleId="Clause">
    <w:name w:val="Clause"/>
    <w:basedOn w:val="Normal"/>
    <w:pPr>
      <w:widowControl w:val="0"/>
      <w:spacing w:before="240"/>
      <w:ind w:left="576" w:hanging="576"/>
      <w:jc w:val="both"/>
    </w:pPr>
    <w:rPr>
      <w:lang w:val="en-US"/>
    </w:rPr>
  </w:style>
  <w:style w:type="paragraph" w:customStyle="1" w:styleId="Subclause">
    <w:name w:val="Subclause"/>
    <w:basedOn w:val="Normal"/>
    <w:pPr>
      <w:widowControl w:val="0"/>
      <w:spacing w:after="60"/>
      <w:ind w:left="979" w:hanging="259"/>
      <w:jc w:val="both"/>
    </w:pPr>
    <w:rPr>
      <w:lang w:val="en-US"/>
    </w:rPr>
  </w:style>
  <w:style w:type="paragraph" w:customStyle="1" w:styleId="Standardheading">
    <w:name w:val="Standard heading"/>
    <w:basedOn w:val="Normal"/>
    <w:rPr>
      <w:b/>
      <w:sz w:val="24"/>
    </w:rPr>
  </w:style>
  <w:style w:type="paragraph" w:styleId="BlockText">
    <w:name w:val="Block Text"/>
    <w:basedOn w:val="Normal"/>
    <w:pPr>
      <w:pBdr>
        <w:top w:val="single" w:sz="6" w:space="12" w:color="auto"/>
        <w:left w:val="single" w:sz="6" w:space="31" w:color="auto"/>
        <w:bottom w:val="single" w:sz="6" w:space="12" w:color="auto"/>
        <w:right w:val="single" w:sz="6" w:space="31" w:color="auto"/>
      </w:pBdr>
      <w:tabs>
        <w:tab w:val="left" w:pos="-720"/>
      </w:tabs>
      <w:suppressAutoHyphens/>
      <w:ind w:left="2160" w:right="1826"/>
      <w:jc w:val="center"/>
    </w:pPr>
    <w:rPr>
      <w:spacing w:val="-2"/>
      <w:sz w:val="18"/>
    </w:rPr>
  </w:style>
  <w:style w:type="paragraph" w:styleId="TOC1">
    <w:name w:val="toc 1"/>
    <w:basedOn w:val="Normal"/>
    <w:next w:val="Normal"/>
    <w:autoRedefine/>
    <w:uiPriority w:val="39"/>
    <w:rsid w:val="00B550D2"/>
    <w:pPr>
      <w:spacing w:before="240"/>
    </w:pPr>
    <w:rPr>
      <w:b/>
      <w:bCs/>
    </w:rPr>
  </w:style>
  <w:style w:type="paragraph" w:styleId="TOC2">
    <w:name w:val="toc 2"/>
    <w:basedOn w:val="Normal"/>
    <w:next w:val="Normal"/>
    <w:autoRedefine/>
    <w:uiPriority w:val="39"/>
    <w:pPr>
      <w:spacing w:before="120" w:after="0"/>
      <w:ind w:left="220"/>
    </w:pPr>
    <w:rPr>
      <w:rFonts w:ascii="Times New Roman" w:hAnsi="Times New Roman"/>
      <w:i/>
      <w:iCs/>
      <w:sz w:val="20"/>
    </w:rPr>
  </w:style>
  <w:style w:type="paragraph" w:styleId="TOC3">
    <w:name w:val="toc 3"/>
    <w:basedOn w:val="Normal"/>
    <w:next w:val="Normal"/>
    <w:autoRedefine/>
    <w:semiHidden/>
    <w:pPr>
      <w:spacing w:after="0"/>
      <w:ind w:left="440"/>
    </w:pPr>
    <w:rPr>
      <w:rFonts w:ascii="Times New Roman" w:hAnsi="Times New Roman"/>
      <w:sz w:val="20"/>
    </w:rPr>
  </w:style>
  <w:style w:type="paragraph" w:styleId="TOC4">
    <w:name w:val="toc 4"/>
    <w:basedOn w:val="Normal"/>
    <w:next w:val="Normal"/>
    <w:autoRedefine/>
    <w:semiHidden/>
    <w:pPr>
      <w:spacing w:after="0"/>
      <w:ind w:left="660"/>
    </w:pPr>
    <w:rPr>
      <w:rFonts w:ascii="Times New Roman" w:hAnsi="Times New Roman"/>
      <w:sz w:val="20"/>
    </w:rPr>
  </w:style>
  <w:style w:type="paragraph" w:styleId="TOC5">
    <w:name w:val="toc 5"/>
    <w:basedOn w:val="Normal"/>
    <w:next w:val="Normal"/>
    <w:autoRedefine/>
    <w:semiHidden/>
    <w:pPr>
      <w:spacing w:after="0"/>
      <w:ind w:left="880"/>
    </w:pPr>
    <w:rPr>
      <w:rFonts w:ascii="Times New Roman" w:hAnsi="Times New Roman"/>
      <w:sz w:val="20"/>
    </w:rPr>
  </w:style>
  <w:style w:type="paragraph" w:styleId="TOC6">
    <w:name w:val="toc 6"/>
    <w:basedOn w:val="Normal"/>
    <w:next w:val="Normal"/>
    <w:autoRedefine/>
    <w:semiHidden/>
    <w:pPr>
      <w:spacing w:after="0"/>
      <w:ind w:left="1100"/>
    </w:pPr>
    <w:rPr>
      <w:rFonts w:ascii="Times New Roman" w:hAnsi="Times New Roman"/>
      <w:sz w:val="20"/>
    </w:rPr>
  </w:style>
  <w:style w:type="paragraph" w:styleId="TOC7">
    <w:name w:val="toc 7"/>
    <w:basedOn w:val="Normal"/>
    <w:next w:val="Normal"/>
    <w:autoRedefine/>
    <w:semiHidden/>
    <w:pPr>
      <w:spacing w:after="0"/>
      <w:ind w:left="1320"/>
    </w:pPr>
    <w:rPr>
      <w:rFonts w:ascii="Times New Roman" w:hAnsi="Times New Roman"/>
      <w:sz w:val="20"/>
    </w:rPr>
  </w:style>
  <w:style w:type="paragraph" w:styleId="TOC8">
    <w:name w:val="toc 8"/>
    <w:basedOn w:val="Normal"/>
    <w:next w:val="Normal"/>
    <w:autoRedefine/>
    <w:semiHidden/>
    <w:pPr>
      <w:spacing w:after="0"/>
      <w:ind w:left="1540"/>
    </w:pPr>
    <w:rPr>
      <w:rFonts w:ascii="Times New Roman" w:hAnsi="Times New Roman"/>
      <w:sz w:val="20"/>
    </w:rPr>
  </w:style>
  <w:style w:type="paragraph" w:styleId="TOC9">
    <w:name w:val="toc 9"/>
    <w:basedOn w:val="Normal"/>
    <w:next w:val="Normal"/>
    <w:autoRedefine/>
    <w:semiHidden/>
    <w:pPr>
      <w:spacing w:after="0"/>
      <w:ind w:left="1760"/>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Bullet">
    <w:name w:val="Bullet"/>
    <w:basedOn w:val="Normal"/>
    <w:pPr>
      <w:widowControl w:val="0"/>
      <w:numPr>
        <w:numId w:val="3"/>
      </w:numPr>
      <w:tabs>
        <w:tab w:val="left" w:pos="1080"/>
      </w:tabs>
      <w:autoSpaceDE w:val="0"/>
      <w:autoSpaceDN w:val="0"/>
      <w:spacing w:after="60"/>
      <w:jc w:val="both"/>
    </w:pPr>
    <w:rPr>
      <w:b/>
      <w:lang w:val="en-US"/>
    </w:rPr>
  </w:style>
  <w:style w:type="character" w:styleId="Hyperlink">
    <w:name w:val="Hyperlink"/>
    <w:uiPriority w:val="99"/>
    <w:rPr>
      <w:color w:val="0000FF"/>
      <w:u w:val="single"/>
    </w:rPr>
  </w:style>
  <w:style w:type="paragraph" w:customStyle="1" w:styleId="FigHead">
    <w:name w:val="FigHead"/>
    <w:basedOn w:val="Normal"/>
    <w:pPr>
      <w:tabs>
        <w:tab w:val="left" w:pos="1260"/>
      </w:tabs>
      <w:ind w:left="1267" w:hanging="1267"/>
    </w:pPr>
    <w:rPr>
      <w:b/>
    </w:rPr>
  </w:style>
  <w:style w:type="paragraph" w:customStyle="1" w:styleId="CHead2">
    <w:name w:val="CHead2"/>
    <w:basedOn w:val="Heading3"/>
    <w:pPr>
      <w:numPr>
        <w:ilvl w:val="0"/>
        <w:numId w:val="0"/>
      </w:numPr>
      <w:outlineLvl w:val="9"/>
    </w:pPr>
    <w:rPr>
      <w:rFonts w:ascii="Times New Roman" w:hAnsi="Times New Roman"/>
      <w:caps/>
      <w:sz w:val="30"/>
    </w:rPr>
  </w:style>
  <w:style w:type="paragraph" w:customStyle="1" w:styleId="CHead3">
    <w:name w:val="CHead3"/>
    <w:basedOn w:val="Heading3"/>
    <w:pPr>
      <w:numPr>
        <w:ilvl w:val="0"/>
        <w:numId w:val="0"/>
      </w:numPr>
      <w:outlineLvl w:val="9"/>
    </w:pPr>
    <w:rPr>
      <w:rFonts w:ascii="Times New Roman" w:hAnsi="Times New Roman"/>
      <w:caps/>
    </w:rPr>
  </w:style>
  <w:style w:type="paragraph" w:styleId="BodyTextIndent">
    <w:name w:val="Body Text Indent"/>
    <w:basedOn w:val="Normal"/>
    <w:pPr>
      <w:spacing w:before="120" w:line="360" w:lineRule="auto"/>
      <w:ind w:left="720"/>
    </w:pPr>
    <w:rPr>
      <w:lang w:val="en-US"/>
    </w:rPr>
  </w:style>
  <w:style w:type="paragraph" w:styleId="Title">
    <w:name w:val="Title"/>
    <w:basedOn w:val="Normal"/>
    <w:qFormat/>
    <w:pPr>
      <w:spacing w:after="240"/>
      <w:ind w:left="170" w:right="170"/>
      <w:jc w:val="center"/>
    </w:pPr>
    <w:rPr>
      <w:b/>
      <w:color w:val="000000"/>
      <w:sz w:val="28"/>
    </w:rPr>
  </w:style>
  <w:style w:type="paragraph" w:customStyle="1" w:styleId="GBNormal">
    <w:name w:val="GB Normal"/>
    <w:basedOn w:val="Normal"/>
    <w:autoRedefine/>
    <w:pPr>
      <w:numPr>
        <w:numId w:val="4"/>
      </w:numPr>
      <w:tabs>
        <w:tab w:val="clear" w:pos="644"/>
        <w:tab w:val="num" w:pos="525"/>
      </w:tabs>
      <w:spacing w:after="0"/>
      <w:ind w:left="525" w:hanging="525"/>
    </w:pPr>
    <w:rPr>
      <w:rFonts w:ascii="Times New Roman" w:hAnsi="Times New Roman"/>
      <w:spacing w:val="-3"/>
      <w:sz w:val="24"/>
    </w:rPr>
  </w:style>
  <w:style w:type="character" w:customStyle="1" w:styleId="Heading2Char">
    <w:name w:val="Heading 2 Char"/>
    <w:link w:val="Heading2"/>
    <w:rsid w:val="00302063"/>
    <w:rPr>
      <w:rFonts w:ascii="Arial" w:hAnsi="Arial" w:cs="Arial"/>
      <w:sz w:val="22"/>
      <w:szCs w:val="22"/>
      <w:lang w:eastAsia="en-US"/>
    </w:rPr>
  </w:style>
  <w:style w:type="table" w:styleId="TableGrid">
    <w:name w:val="Table Grid"/>
    <w:basedOn w:val="TableNormal"/>
    <w:rsid w:val="000772F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1519C"/>
    <w:rPr>
      <w:rFonts w:ascii="Arial" w:hAnsi="Arial"/>
      <w:sz w:val="22"/>
      <w:lang w:eastAsia="en-US"/>
    </w:rPr>
  </w:style>
  <w:style w:type="character" w:customStyle="1" w:styleId="BodyTextChar">
    <w:name w:val="Body Text Char"/>
    <w:link w:val="BodyText"/>
    <w:rsid w:val="00E1519C"/>
    <w:rPr>
      <w:rFonts w:ascii="Arial" w:hAnsi="Arial"/>
      <w:sz w:val="22"/>
      <w:lang w:eastAsia="en-US"/>
    </w:rPr>
  </w:style>
  <w:style w:type="paragraph" w:styleId="BalloonText">
    <w:name w:val="Balloon Text"/>
    <w:basedOn w:val="Normal"/>
    <w:link w:val="BalloonTextChar"/>
    <w:rsid w:val="009B344E"/>
    <w:pPr>
      <w:spacing w:after="0"/>
    </w:pPr>
    <w:rPr>
      <w:rFonts w:ascii="Tahoma" w:hAnsi="Tahoma" w:cs="Tahoma"/>
      <w:sz w:val="16"/>
      <w:szCs w:val="16"/>
    </w:rPr>
  </w:style>
  <w:style w:type="character" w:customStyle="1" w:styleId="BalloonTextChar">
    <w:name w:val="Balloon Text Char"/>
    <w:basedOn w:val="DefaultParagraphFont"/>
    <w:link w:val="BalloonText"/>
    <w:rsid w:val="009B344E"/>
    <w:rPr>
      <w:rFonts w:ascii="Tahoma" w:hAnsi="Tahoma" w:cs="Tahoma"/>
      <w:sz w:val="16"/>
      <w:szCs w:val="16"/>
      <w:lang w:eastAsia="en-US"/>
    </w:rPr>
  </w:style>
  <w:style w:type="paragraph" w:styleId="ListParagraph">
    <w:name w:val="List Paragraph"/>
    <w:basedOn w:val="Normal"/>
    <w:uiPriority w:val="34"/>
    <w:qFormat/>
    <w:rsid w:val="009B344E"/>
    <w:pPr>
      <w:ind w:left="720"/>
      <w:contextualSpacing/>
    </w:pPr>
  </w:style>
  <w:style w:type="character" w:styleId="Strong">
    <w:name w:val="Strong"/>
    <w:basedOn w:val="DefaultParagraphFont"/>
    <w:uiPriority w:val="22"/>
    <w:qFormat/>
    <w:rsid w:val="00D82231"/>
    <w:rPr>
      <w:b/>
      <w:bCs/>
    </w:rPr>
  </w:style>
  <w:style w:type="character" w:styleId="Emphasis">
    <w:name w:val="Emphasis"/>
    <w:basedOn w:val="DefaultParagraphFont"/>
    <w:uiPriority w:val="20"/>
    <w:qFormat/>
    <w:rsid w:val="00D82231"/>
    <w:rPr>
      <w:i/>
      <w:iCs/>
    </w:rPr>
  </w:style>
  <w:style w:type="paragraph" w:styleId="TOCHeading">
    <w:name w:val="TOC Heading"/>
    <w:basedOn w:val="Heading1"/>
    <w:next w:val="Normal"/>
    <w:uiPriority w:val="39"/>
    <w:unhideWhenUsed/>
    <w:qFormat/>
    <w:rsid w:val="004A5713"/>
    <w:pPr>
      <w:keepLines/>
      <w:numPr>
        <w:numId w:val="0"/>
      </w:numPr>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rkhospitals.nhs.uk/seecmsfile/?id=243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2A62F-7B84-4C05-9513-B4AA29F5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1251</Words>
  <Characters>7134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Introduction</vt:lpstr>
    </vt:vector>
  </TitlesOfParts>
  <Company>York Teaching Hospitals NHS Foundation Trust</Company>
  <LinksUpToDate>false</LinksUpToDate>
  <CharactersWithSpaces>8369</CharactersWithSpaces>
  <SharedDoc>false</SharedDoc>
  <HLinks>
    <vt:vector size="84" baseType="variant">
      <vt:variant>
        <vt:i4>1376304</vt:i4>
      </vt:variant>
      <vt:variant>
        <vt:i4>80</vt:i4>
      </vt:variant>
      <vt:variant>
        <vt:i4>0</vt:i4>
      </vt:variant>
      <vt:variant>
        <vt:i4>5</vt:i4>
      </vt:variant>
      <vt:variant>
        <vt:lpwstr/>
      </vt:variant>
      <vt:variant>
        <vt:lpwstr>_Toc434316143</vt:lpwstr>
      </vt:variant>
      <vt:variant>
        <vt:i4>1376304</vt:i4>
      </vt:variant>
      <vt:variant>
        <vt:i4>74</vt:i4>
      </vt:variant>
      <vt:variant>
        <vt:i4>0</vt:i4>
      </vt:variant>
      <vt:variant>
        <vt:i4>5</vt:i4>
      </vt:variant>
      <vt:variant>
        <vt:lpwstr/>
      </vt:variant>
      <vt:variant>
        <vt:lpwstr>_Toc434316142</vt:lpwstr>
      </vt:variant>
      <vt:variant>
        <vt:i4>1376304</vt:i4>
      </vt:variant>
      <vt:variant>
        <vt:i4>68</vt:i4>
      </vt:variant>
      <vt:variant>
        <vt:i4>0</vt:i4>
      </vt:variant>
      <vt:variant>
        <vt:i4>5</vt:i4>
      </vt:variant>
      <vt:variant>
        <vt:lpwstr/>
      </vt:variant>
      <vt:variant>
        <vt:lpwstr>_Toc434316141</vt:lpwstr>
      </vt:variant>
      <vt:variant>
        <vt:i4>1376304</vt:i4>
      </vt:variant>
      <vt:variant>
        <vt:i4>62</vt:i4>
      </vt:variant>
      <vt:variant>
        <vt:i4>0</vt:i4>
      </vt:variant>
      <vt:variant>
        <vt:i4>5</vt:i4>
      </vt:variant>
      <vt:variant>
        <vt:lpwstr/>
      </vt:variant>
      <vt:variant>
        <vt:lpwstr>_Toc434316140</vt:lpwstr>
      </vt:variant>
      <vt:variant>
        <vt:i4>1179696</vt:i4>
      </vt:variant>
      <vt:variant>
        <vt:i4>56</vt:i4>
      </vt:variant>
      <vt:variant>
        <vt:i4>0</vt:i4>
      </vt:variant>
      <vt:variant>
        <vt:i4>5</vt:i4>
      </vt:variant>
      <vt:variant>
        <vt:lpwstr/>
      </vt:variant>
      <vt:variant>
        <vt:lpwstr>_Toc434316139</vt:lpwstr>
      </vt:variant>
      <vt:variant>
        <vt:i4>1179696</vt:i4>
      </vt:variant>
      <vt:variant>
        <vt:i4>50</vt:i4>
      </vt:variant>
      <vt:variant>
        <vt:i4>0</vt:i4>
      </vt:variant>
      <vt:variant>
        <vt:i4>5</vt:i4>
      </vt:variant>
      <vt:variant>
        <vt:lpwstr/>
      </vt:variant>
      <vt:variant>
        <vt:lpwstr>_Toc434316138</vt:lpwstr>
      </vt:variant>
      <vt:variant>
        <vt:i4>1179696</vt:i4>
      </vt:variant>
      <vt:variant>
        <vt:i4>44</vt:i4>
      </vt:variant>
      <vt:variant>
        <vt:i4>0</vt:i4>
      </vt:variant>
      <vt:variant>
        <vt:i4>5</vt:i4>
      </vt:variant>
      <vt:variant>
        <vt:lpwstr/>
      </vt:variant>
      <vt:variant>
        <vt:lpwstr>_Toc434316137</vt:lpwstr>
      </vt:variant>
      <vt:variant>
        <vt:i4>1179696</vt:i4>
      </vt:variant>
      <vt:variant>
        <vt:i4>38</vt:i4>
      </vt:variant>
      <vt:variant>
        <vt:i4>0</vt:i4>
      </vt:variant>
      <vt:variant>
        <vt:i4>5</vt:i4>
      </vt:variant>
      <vt:variant>
        <vt:lpwstr/>
      </vt:variant>
      <vt:variant>
        <vt:lpwstr>_Toc434316136</vt:lpwstr>
      </vt:variant>
      <vt:variant>
        <vt:i4>1179696</vt:i4>
      </vt:variant>
      <vt:variant>
        <vt:i4>32</vt:i4>
      </vt:variant>
      <vt:variant>
        <vt:i4>0</vt:i4>
      </vt:variant>
      <vt:variant>
        <vt:i4>5</vt:i4>
      </vt:variant>
      <vt:variant>
        <vt:lpwstr/>
      </vt:variant>
      <vt:variant>
        <vt:lpwstr>_Toc434316135</vt:lpwstr>
      </vt:variant>
      <vt:variant>
        <vt:i4>1179696</vt:i4>
      </vt:variant>
      <vt:variant>
        <vt:i4>26</vt:i4>
      </vt:variant>
      <vt:variant>
        <vt:i4>0</vt:i4>
      </vt:variant>
      <vt:variant>
        <vt:i4>5</vt:i4>
      </vt:variant>
      <vt:variant>
        <vt:lpwstr/>
      </vt:variant>
      <vt:variant>
        <vt:lpwstr>_Toc434316134</vt:lpwstr>
      </vt:variant>
      <vt:variant>
        <vt:i4>1179696</vt:i4>
      </vt:variant>
      <vt:variant>
        <vt:i4>20</vt:i4>
      </vt:variant>
      <vt:variant>
        <vt:i4>0</vt:i4>
      </vt:variant>
      <vt:variant>
        <vt:i4>5</vt:i4>
      </vt:variant>
      <vt:variant>
        <vt:lpwstr/>
      </vt:variant>
      <vt:variant>
        <vt:lpwstr>_Toc434316133</vt:lpwstr>
      </vt:variant>
      <vt:variant>
        <vt:i4>1179696</vt:i4>
      </vt:variant>
      <vt:variant>
        <vt:i4>14</vt:i4>
      </vt:variant>
      <vt:variant>
        <vt:i4>0</vt:i4>
      </vt:variant>
      <vt:variant>
        <vt:i4>5</vt:i4>
      </vt:variant>
      <vt:variant>
        <vt:lpwstr/>
      </vt:variant>
      <vt:variant>
        <vt:lpwstr>_Toc434316132</vt:lpwstr>
      </vt:variant>
      <vt:variant>
        <vt:i4>1179696</vt:i4>
      </vt:variant>
      <vt:variant>
        <vt:i4>8</vt:i4>
      </vt:variant>
      <vt:variant>
        <vt:i4>0</vt:i4>
      </vt:variant>
      <vt:variant>
        <vt:i4>5</vt:i4>
      </vt:variant>
      <vt:variant>
        <vt:lpwstr/>
      </vt:variant>
      <vt:variant>
        <vt:lpwstr>_Toc434316131</vt:lpwstr>
      </vt:variant>
      <vt:variant>
        <vt:i4>1179696</vt:i4>
      </vt:variant>
      <vt:variant>
        <vt:i4>2</vt:i4>
      </vt:variant>
      <vt:variant>
        <vt:i4>0</vt:i4>
      </vt:variant>
      <vt:variant>
        <vt:i4>5</vt:i4>
      </vt:variant>
      <vt:variant>
        <vt:lpwstr/>
      </vt:variant>
      <vt:variant>
        <vt:lpwstr>_Toc434316130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Mr Burnett</dc:creator>
  <cp:lastModifiedBy>LOVIE, Richard (YORK TEACHING HOSPITAL NHS FOUNDATION TRUST)</cp:lastModifiedBy>
  <cp:revision>2</cp:revision>
  <cp:lastPrinted>2014-04-04T14:17:00Z</cp:lastPrinted>
  <dcterms:created xsi:type="dcterms:W3CDTF">2022-07-13T15:01:00Z</dcterms:created>
  <dcterms:modified xsi:type="dcterms:W3CDTF">2022-07-13T15:01:00Z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