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3F23" w14:textId="77777777" w:rsidR="006D7E44" w:rsidRDefault="006D7E44" w:rsidP="004B27DB">
      <w:pPr>
        <w:rPr>
          <w:b/>
          <w:color w:val="0072C6"/>
        </w:rPr>
      </w:pPr>
    </w:p>
    <w:p w14:paraId="144D62A3" w14:textId="2874CFFA" w:rsidR="000B4115" w:rsidRPr="0003525E" w:rsidRDefault="000B4115" w:rsidP="000B4115">
      <w:pPr>
        <w:jc w:val="center"/>
        <w:rPr>
          <w:b/>
          <w:bCs/>
          <w:sz w:val="28"/>
          <w:szCs w:val="28"/>
        </w:rPr>
      </w:pPr>
      <w:r w:rsidRPr="0003525E">
        <w:rPr>
          <w:b/>
          <w:bCs/>
          <w:sz w:val="28"/>
          <w:szCs w:val="28"/>
        </w:rPr>
        <w:t>NHS Workforce Race Equality Standard</w:t>
      </w:r>
      <w:r w:rsidR="0012446D" w:rsidRPr="0003525E">
        <w:rPr>
          <w:b/>
          <w:bCs/>
          <w:sz w:val="28"/>
          <w:szCs w:val="28"/>
        </w:rPr>
        <w:t xml:space="preserve"> Report</w:t>
      </w:r>
      <w:r w:rsidRPr="0003525E">
        <w:rPr>
          <w:b/>
          <w:bCs/>
          <w:sz w:val="28"/>
          <w:szCs w:val="28"/>
        </w:rPr>
        <w:t>, 202</w:t>
      </w:r>
      <w:r w:rsidR="0012446D" w:rsidRPr="0003525E">
        <w:rPr>
          <w:b/>
          <w:bCs/>
          <w:sz w:val="28"/>
          <w:szCs w:val="28"/>
        </w:rPr>
        <w:t>3</w:t>
      </w:r>
    </w:p>
    <w:p w14:paraId="5C3C34BC" w14:textId="77777777" w:rsidR="00CA16AD" w:rsidRDefault="00CA16AD" w:rsidP="00CA16AD">
      <w:pPr>
        <w:jc w:val="center"/>
        <w:rPr>
          <w:b/>
          <w:bCs/>
          <w:szCs w:val="24"/>
        </w:rPr>
      </w:pPr>
    </w:p>
    <w:p w14:paraId="3D9F5A30" w14:textId="77777777" w:rsidR="00AE0169" w:rsidRDefault="00AE0169" w:rsidP="00CA16AD">
      <w:pPr>
        <w:jc w:val="center"/>
        <w:rPr>
          <w:b/>
          <w:bCs/>
          <w:szCs w:val="24"/>
        </w:rPr>
      </w:pPr>
    </w:p>
    <w:p w14:paraId="2553ABBF" w14:textId="77777777" w:rsidR="00AE0169" w:rsidRPr="00CA16AD" w:rsidRDefault="00AE0169" w:rsidP="00CA16AD">
      <w:pPr>
        <w:jc w:val="center"/>
        <w:rPr>
          <w:b/>
          <w:bCs/>
          <w:szCs w:val="24"/>
        </w:rPr>
      </w:pPr>
    </w:p>
    <w:p w14:paraId="15F07CBB" w14:textId="1F8615B3" w:rsidR="00CA16AD" w:rsidRDefault="00CA16AD" w:rsidP="001A5186">
      <w:pPr>
        <w:numPr>
          <w:ilvl w:val="0"/>
          <w:numId w:val="3"/>
        </w:numPr>
        <w:rPr>
          <w:b/>
          <w:bCs/>
          <w:color w:val="0070C0"/>
          <w:szCs w:val="24"/>
        </w:rPr>
      </w:pPr>
      <w:r w:rsidRPr="00CA16AD">
        <w:rPr>
          <w:b/>
          <w:bCs/>
          <w:color w:val="0070C0"/>
          <w:szCs w:val="24"/>
        </w:rPr>
        <w:t>Introduction and Background</w:t>
      </w:r>
    </w:p>
    <w:p w14:paraId="75FB42C6" w14:textId="77777777" w:rsidR="00850F11" w:rsidRPr="00CA16AD" w:rsidRDefault="00850F11" w:rsidP="00850F11">
      <w:pPr>
        <w:ind w:left="720"/>
        <w:rPr>
          <w:b/>
          <w:bCs/>
          <w:color w:val="0070C0"/>
          <w:szCs w:val="24"/>
        </w:rPr>
      </w:pPr>
    </w:p>
    <w:p w14:paraId="367B281F" w14:textId="56FEC083" w:rsidR="00850F11" w:rsidRPr="00850F11" w:rsidRDefault="00850F11" w:rsidP="00850F11">
      <w:pPr>
        <w:pStyle w:val="ListParagraph"/>
        <w:ind w:left="720"/>
        <w:rPr>
          <w:b w:val="0"/>
          <w:bCs/>
          <w:color w:val="auto"/>
          <w:szCs w:val="24"/>
        </w:rPr>
      </w:pPr>
      <w:r w:rsidRPr="00850F11">
        <w:rPr>
          <w:b w:val="0"/>
          <w:bCs/>
          <w:color w:val="auto"/>
          <w:szCs w:val="24"/>
        </w:rPr>
        <w:t>The Workforce Race Equality Standard (WRES) is a national annual reporting scheme which York and Scarborough Teaching Hospitals NHS Foundation Trust is required to comply with. Trusts are required by the NHS Standard Contract to use this data to develop action plans aimed at improving the experiences of BME</w:t>
      </w:r>
      <w:r w:rsidR="00F521C1">
        <w:rPr>
          <w:b w:val="0"/>
          <w:bCs/>
          <w:color w:val="auto"/>
          <w:szCs w:val="24"/>
        </w:rPr>
        <w:t xml:space="preserve"> colleagues</w:t>
      </w:r>
      <w:r w:rsidRPr="00850F11">
        <w:rPr>
          <w:b w:val="0"/>
          <w:bCs/>
          <w:color w:val="auto"/>
          <w:szCs w:val="24"/>
        </w:rPr>
        <w:t xml:space="preserve">.  The data is required to be submitted to NHS England (NHSE) by 31 </w:t>
      </w:r>
      <w:r w:rsidR="0003525E">
        <w:rPr>
          <w:b w:val="0"/>
          <w:bCs/>
          <w:color w:val="auto"/>
          <w:szCs w:val="24"/>
        </w:rPr>
        <w:t>May 2023</w:t>
      </w:r>
      <w:r w:rsidRPr="00850F11">
        <w:rPr>
          <w:b w:val="0"/>
          <w:bCs/>
          <w:color w:val="auto"/>
          <w:szCs w:val="24"/>
        </w:rPr>
        <w:t>.</w:t>
      </w:r>
      <w:r w:rsidR="000B4115">
        <w:rPr>
          <w:b w:val="0"/>
          <w:bCs/>
          <w:color w:val="auto"/>
          <w:szCs w:val="24"/>
        </w:rPr>
        <w:t xml:space="preserve"> An action plan is to </w:t>
      </w:r>
      <w:r w:rsidR="00ED016A">
        <w:rPr>
          <w:b w:val="0"/>
          <w:bCs/>
          <w:color w:val="auto"/>
          <w:szCs w:val="24"/>
        </w:rPr>
        <w:t>be co- produced,</w:t>
      </w:r>
      <w:r w:rsidR="000B4115">
        <w:rPr>
          <w:b w:val="0"/>
          <w:bCs/>
          <w:color w:val="auto"/>
          <w:szCs w:val="24"/>
        </w:rPr>
        <w:t xml:space="preserve"> submitted to NHSE </w:t>
      </w:r>
      <w:r w:rsidR="00ED016A">
        <w:rPr>
          <w:b w:val="0"/>
          <w:bCs/>
          <w:color w:val="auto"/>
          <w:szCs w:val="24"/>
        </w:rPr>
        <w:t xml:space="preserve">and published on the Trust’s website </w:t>
      </w:r>
      <w:r w:rsidR="000B4115">
        <w:rPr>
          <w:b w:val="0"/>
          <w:bCs/>
          <w:color w:val="auto"/>
          <w:szCs w:val="24"/>
        </w:rPr>
        <w:t>by 31 October 202</w:t>
      </w:r>
      <w:r w:rsidR="00ED016A">
        <w:rPr>
          <w:b w:val="0"/>
          <w:bCs/>
          <w:color w:val="auto"/>
          <w:szCs w:val="24"/>
        </w:rPr>
        <w:t>3</w:t>
      </w:r>
      <w:r w:rsidR="000B4115">
        <w:rPr>
          <w:b w:val="0"/>
          <w:bCs/>
          <w:color w:val="auto"/>
          <w:szCs w:val="24"/>
        </w:rPr>
        <w:t xml:space="preserve">.  </w:t>
      </w:r>
    </w:p>
    <w:p w14:paraId="2DBF08C0" w14:textId="77777777" w:rsidR="00850F11" w:rsidRPr="00850F11" w:rsidRDefault="00850F11" w:rsidP="00850F11">
      <w:pPr>
        <w:ind w:left="360"/>
        <w:rPr>
          <w:bCs/>
          <w:szCs w:val="24"/>
        </w:rPr>
      </w:pPr>
    </w:p>
    <w:p w14:paraId="14BF7F46" w14:textId="5B30661A" w:rsidR="00850F11" w:rsidRPr="00850F11" w:rsidRDefault="00850F11" w:rsidP="00850F11">
      <w:pPr>
        <w:pStyle w:val="ListParagraph"/>
        <w:ind w:left="720"/>
        <w:rPr>
          <w:b w:val="0"/>
          <w:bCs/>
          <w:color w:val="auto"/>
          <w:szCs w:val="24"/>
        </w:rPr>
      </w:pPr>
      <w:r w:rsidRPr="00850F11">
        <w:rPr>
          <w:b w:val="0"/>
          <w:bCs/>
          <w:color w:val="auto"/>
          <w:szCs w:val="24"/>
        </w:rPr>
        <w:t xml:space="preserve">The WRES covers 9 Metrics regarding the career progression and work experiences of BME </w:t>
      </w:r>
      <w:r w:rsidR="00F521C1">
        <w:rPr>
          <w:b w:val="0"/>
          <w:bCs/>
          <w:color w:val="auto"/>
          <w:szCs w:val="24"/>
        </w:rPr>
        <w:t>colleagues</w:t>
      </w:r>
      <w:r w:rsidRPr="00850F11">
        <w:rPr>
          <w:b w:val="0"/>
          <w:bCs/>
          <w:color w:val="auto"/>
          <w:szCs w:val="24"/>
        </w:rPr>
        <w:t xml:space="preserve">.  The data </w:t>
      </w:r>
      <w:r w:rsidR="00ED016A">
        <w:rPr>
          <w:b w:val="0"/>
          <w:bCs/>
          <w:color w:val="auto"/>
          <w:szCs w:val="24"/>
        </w:rPr>
        <w:t>wa</w:t>
      </w:r>
      <w:r w:rsidRPr="00850F11">
        <w:rPr>
          <w:b w:val="0"/>
          <w:bCs/>
          <w:color w:val="auto"/>
          <w:szCs w:val="24"/>
        </w:rPr>
        <w:t>s collected for the period of 1 April 202</w:t>
      </w:r>
      <w:r w:rsidR="00ED016A">
        <w:rPr>
          <w:b w:val="0"/>
          <w:bCs/>
          <w:color w:val="auto"/>
          <w:szCs w:val="24"/>
        </w:rPr>
        <w:t>2</w:t>
      </w:r>
      <w:r w:rsidRPr="00850F11">
        <w:rPr>
          <w:b w:val="0"/>
          <w:bCs/>
          <w:color w:val="auto"/>
          <w:szCs w:val="24"/>
        </w:rPr>
        <w:t>-31 March 202</w:t>
      </w:r>
      <w:r w:rsidR="00ED016A">
        <w:rPr>
          <w:b w:val="0"/>
          <w:bCs/>
          <w:color w:val="auto"/>
          <w:szCs w:val="24"/>
        </w:rPr>
        <w:t>3</w:t>
      </w:r>
      <w:r w:rsidRPr="00850F11">
        <w:rPr>
          <w:b w:val="0"/>
          <w:bCs/>
          <w:color w:val="auto"/>
          <w:szCs w:val="24"/>
        </w:rPr>
        <w:t xml:space="preserve"> and is taken from the Electronic Staff Record (ESR) and the national Staff Survey, with a snapshot of the data as </w:t>
      </w:r>
      <w:r w:rsidR="00B40A40" w:rsidRPr="00850F11">
        <w:rPr>
          <w:b w:val="0"/>
          <w:bCs/>
          <w:color w:val="auto"/>
          <w:szCs w:val="24"/>
        </w:rPr>
        <w:t>of</w:t>
      </w:r>
      <w:r w:rsidRPr="00850F11">
        <w:rPr>
          <w:b w:val="0"/>
          <w:bCs/>
          <w:color w:val="auto"/>
          <w:szCs w:val="24"/>
        </w:rPr>
        <w:t xml:space="preserve"> 31 March 202</w:t>
      </w:r>
      <w:r w:rsidR="00ED016A">
        <w:rPr>
          <w:b w:val="0"/>
          <w:bCs/>
          <w:color w:val="auto"/>
          <w:szCs w:val="24"/>
        </w:rPr>
        <w:t>3</w:t>
      </w:r>
      <w:r w:rsidRPr="00850F11">
        <w:rPr>
          <w:b w:val="0"/>
          <w:bCs/>
          <w:color w:val="auto"/>
          <w:szCs w:val="24"/>
        </w:rPr>
        <w:t>. The Staff Survey data is from the 202</w:t>
      </w:r>
      <w:r w:rsidR="00ED016A">
        <w:rPr>
          <w:b w:val="0"/>
          <w:bCs/>
          <w:color w:val="auto"/>
          <w:szCs w:val="24"/>
        </w:rPr>
        <w:t>2</w:t>
      </w:r>
      <w:r w:rsidRPr="00850F11">
        <w:rPr>
          <w:b w:val="0"/>
          <w:bCs/>
          <w:color w:val="auto"/>
          <w:szCs w:val="24"/>
        </w:rPr>
        <w:t xml:space="preserve"> Staff Survey.</w:t>
      </w:r>
    </w:p>
    <w:p w14:paraId="11826BE3" w14:textId="77777777" w:rsidR="00850F11" w:rsidRPr="00850F11" w:rsidRDefault="00850F11" w:rsidP="00850F11">
      <w:pPr>
        <w:pStyle w:val="ListParagraph"/>
        <w:ind w:left="720"/>
        <w:rPr>
          <w:b w:val="0"/>
          <w:bCs/>
          <w:color w:val="auto"/>
          <w:szCs w:val="24"/>
        </w:rPr>
      </w:pPr>
    </w:p>
    <w:p w14:paraId="53719391" w14:textId="6C869FD3" w:rsidR="00850F11" w:rsidRPr="00850F11" w:rsidRDefault="00850F11" w:rsidP="00850F11">
      <w:pPr>
        <w:pStyle w:val="ListParagraph"/>
        <w:ind w:left="720"/>
        <w:rPr>
          <w:b w:val="0"/>
          <w:bCs/>
          <w:color w:val="auto"/>
          <w:szCs w:val="24"/>
        </w:rPr>
      </w:pPr>
      <w:r w:rsidRPr="00850F11">
        <w:rPr>
          <w:b w:val="0"/>
          <w:bCs/>
          <w:color w:val="auto"/>
          <w:szCs w:val="24"/>
        </w:rPr>
        <w:t>This report provides an analysis of the 202</w:t>
      </w:r>
      <w:r w:rsidR="008837A1">
        <w:rPr>
          <w:b w:val="0"/>
          <w:bCs/>
          <w:color w:val="auto"/>
          <w:szCs w:val="24"/>
        </w:rPr>
        <w:t>3</w:t>
      </w:r>
      <w:r w:rsidRPr="00850F11">
        <w:rPr>
          <w:b w:val="0"/>
          <w:bCs/>
          <w:color w:val="auto"/>
          <w:szCs w:val="24"/>
        </w:rPr>
        <w:t xml:space="preserve"> data for the 9 Metrics covering the last three years. For the purposes of the WRES the term BME is defined as non-white, which means that staff from white minority group</w:t>
      </w:r>
      <w:r w:rsidR="001C605C">
        <w:rPr>
          <w:b w:val="0"/>
          <w:bCs/>
          <w:color w:val="auto"/>
          <w:szCs w:val="24"/>
        </w:rPr>
        <w:t>s</w:t>
      </w:r>
      <w:r w:rsidRPr="00850F11">
        <w:rPr>
          <w:b w:val="0"/>
          <w:bCs/>
          <w:color w:val="auto"/>
          <w:szCs w:val="24"/>
        </w:rPr>
        <w:t xml:space="preserve"> are not included.  Given this it is important to note that any wider inclusion work within the Trust must </w:t>
      </w:r>
      <w:r w:rsidR="00B9452A" w:rsidRPr="00850F11">
        <w:rPr>
          <w:b w:val="0"/>
          <w:bCs/>
          <w:color w:val="auto"/>
          <w:szCs w:val="24"/>
        </w:rPr>
        <w:t>consider</w:t>
      </w:r>
      <w:r w:rsidRPr="00850F11">
        <w:rPr>
          <w:b w:val="0"/>
          <w:bCs/>
          <w:color w:val="auto"/>
          <w:szCs w:val="24"/>
        </w:rPr>
        <w:t xml:space="preserve"> the needs of white minority colleagues.</w:t>
      </w:r>
    </w:p>
    <w:p w14:paraId="4737130B" w14:textId="77777777" w:rsidR="00850F11" w:rsidRPr="00850F11" w:rsidRDefault="00850F11" w:rsidP="00AC3062">
      <w:pPr>
        <w:pStyle w:val="ListParagraph"/>
        <w:ind w:left="720"/>
        <w:rPr>
          <w:szCs w:val="24"/>
        </w:rPr>
      </w:pPr>
    </w:p>
    <w:p w14:paraId="26E26005" w14:textId="19826975" w:rsidR="00850F11" w:rsidRPr="00850F11" w:rsidRDefault="00850F11" w:rsidP="00850F11">
      <w:pPr>
        <w:pStyle w:val="ListParagraph"/>
        <w:ind w:left="720"/>
        <w:rPr>
          <w:b w:val="0"/>
          <w:bCs/>
          <w:color w:val="auto"/>
          <w:szCs w:val="24"/>
        </w:rPr>
      </w:pPr>
      <w:r w:rsidRPr="00850F11">
        <w:rPr>
          <w:b w:val="0"/>
          <w:bCs/>
          <w:color w:val="auto"/>
          <w:szCs w:val="24"/>
        </w:rPr>
        <w:t>Bank</w:t>
      </w:r>
      <w:r w:rsidR="008837A1">
        <w:rPr>
          <w:b w:val="0"/>
          <w:bCs/>
          <w:color w:val="auto"/>
          <w:szCs w:val="24"/>
        </w:rPr>
        <w:t>, medical and dental</w:t>
      </w:r>
      <w:r w:rsidRPr="00850F11">
        <w:rPr>
          <w:b w:val="0"/>
          <w:bCs/>
          <w:color w:val="auto"/>
          <w:szCs w:val="24"/>
        </w:rPr>
        <w:t xml:space="preserve"> workers were not included in this year’s data </w:t>
      </w:r>
      <w:r w:rsidR="008837A1">
        <w:rPr>
          <w:b w:val="0"/>
          <w:bCs/>
          <w:color w:val="auto"/>
          <w:szCs w:val="24"/>
        </w:rPr>
        <w:t>as separate BWRES and MWRES documents are to be published with a submission deadline date of 30 June 2023.  This will be reported on by the respective teams. The reason for this is because of their unique experiences and that organisations could determine whether they included Bank staff in their WRES submissions or not.</w:t>
      </w:r>
    </w:p>
    <w:p w14:paraId="30348A52" w14:textId="4D60FC35" w:rsidR="00CA16AD" w:rsidRPr="00CA16AD" w:rsidRDefault="00CA16AD" w:rsidP="00CA16AD">
      <w:pPr>
        <w:rPr>
          <w:bCs/>
          <w:szCs w:val="24"/>
        </w:rPr>
      </w:pPr>
    </w:p>
    <w:p w14:paraId="6AAB2BA0" w14:textId="4D179636" w:rsidR="00992C84" w:rsidRPr="00992C84" w:rsidRDefault="005566CB" w:rsidP="00850F11">
      <w:pPr>
        <w:pStyle w:val="ListParagraph"/>
        <w:ind w:left="720"/>
        <w:rPr>
          <w:bCs/>
          <w:szCs w:val="24"/>
        </w:rPr>
      </w:pPr>
      <w:r>
        <w:rPr>
          <w:bCs/>
          <w:szCs w:val="24"/>
        </w:rPr>
        <w:t>Considerations</w:t>
      </w:r>
    </w:p>
    <w:p w14:paraId="43B59009" w14:textId="5FB92253" w:rsidR="00CA16AD" w:rsidRDefault="00714657" w:rsidP="00CA16AD">
      <w:pPr>
        <w:rPr>
          <w:bCs/>
          <w:szCs w:val="24"/>
        </w:rPr>
      </w:pPr>
      <w:r>
        <w:rPr>
          <w:bCs/>
          <w:szCs w:val="24"/>
        </w:rPr>
        <w:tab/>
      </w:r>
    </w:p>
    <w:p w14:paraId="5C66BFCA" w14:textId="27976111" w:rsidR="00714657" w:rsidRPr="00CA16AD" w:rsidRDefault="00714657" w:rsidP="00714657">
      <w:pPr>
        <w:ind w:left="720"/>
        <w:rPr>
          <w:bCs/>
          <w:szCs w:val="24"/>
        </w:rPr>
      </w:pPr>
      <w:r>
        <w:rPr>
          <w:bCs/>
          <w:szCs w:val="24"/>
        </w:rPr>
        <w:t xml:space="preserve">The National WRES Team has provided the Trust with a Trust specific report, which </w:t>
      </w:r>
      <w:r w:rsidR="00CF5BC9">
        <w:rPr>
          <w:bCs/>
          <w:szCs w:val="24"/>
        </w:rPr>
        <w:t>provides information against the 20</w:t>
      </w:r>
      <w:r w:rsidR="008D5507">
        <w:rPr>
          <w:bCs/>
          <w:szCs w:val="24"/>
        </w:rPr>
        <w:t>21/</w:t>
      </w:r>
      <w:r w:rsidR="00CF5BC9">
        <w:rPr>
          <w:bCs/>
          <w:szCs w:val="24"/>
        </w:rPr>
        <w:t>22 data submission</w:t>
      </w:r>
      <w:r w:rsidR="008D5507">
        <w:rPr>
          <w:bCs/>
          <w:szCs w:val="24"/>
        </w:rPr>
        <w:t>. This has</w:t>
      </w:r>
      <w:r w:rsidR="00CF5BC9">
        <w:rPr>
          <w:bCs/>
          <w:szCs w:val="24"/>
        </w:rPr>
        <w:t xml:space="preserve"> not been referred to </w:t>
      </w:r>
      <w:r w:rsidR="008D5507">
        <w:rPr>
          <w:bCs/>
          <w:szCs w:val="24"/>
        </w:rPr>
        <w:t>with</w:t>
      </w:r>
      <w:r w:rsidR="00CF5BC9">
        <w:rPr>
          <w:bCs/>
          <w:szCs w:val="24"/>
        </w:rPr>
        <w:t xml:space="preserve">in this </w:t>
      </w:r>
      <w:r w:rsidR="00D0672C">
        <w:rPr>
          <w:bCs/>
          <w:szCs w:val="24"/>
        </w:rPr>
        <w:t>report but</w:t>
      </w:r>
      <w:r w:rsidR="00CF5BC9">
        <w:rPr>
          <w:bCs/>
          <w:szCs w:val="24"/>
        </w:rPr>
        <w:t xml:space="preserve"> will be used to better understand the Trust’s data.</w:t>
      </w:r>
    </w:p>
    <w:p w14:paraId="312DA963" w14:textId="5213365A" w:rsidR="006612B6" w:rsidRDefault="00850F11" w:rsidP="00CA16AD">
      <w:pPr>
        <w:rPr>
          <w:bCs/>
          <w:szCs w:val="24"/>
        </w:rPr>
      </w:pPr>
      <w:r>
        <w:rPr>
          <w:bCs/>
          <w:szCs w:val="24"/>
        </w:rPr>
        <w:tab/>
      </w:r>
    </w:p>
    <w:p w14:paraId="3FC80119" w14:textId="77777777" w:rsidR="00992C84" w:rsidRPr="00992C84" w:rsidRDefault="005566CB" w:rsidP="001A5186">
      <w:pPr>
        <w:pStyle w:val="ListParagraph"/>
        <w:numPr>
          <w:ilvl w:val="0"/>
          <w:numId w:val="3"/>
        </w:numPr>
        <w:rPr>
          <w:bCs/>
          <w:color w:val="0072C6"/>
        </w:rPr>
      </w:pPr>
      <w:r>
        <w:rPr>
          <w:color w:val="0072C6"/>
        </w:rPr>
        <w:t>Current Position/Issues</w:t>
      </w:r>
    </w:p>
    <w:p w14:paraId="76DEF684" w14:textId="77777777" w:rsidR="00992C84" w:rsidRDefault="00992C84" w:rsidP="00992C84">
      <w:pPr>
        <w:ind w:left="360"/>
        <w:rPr>
          <w:bCs/>
          <w:color w:val="0072C6"/>
        </w:rPr>
      </w:pPr>
    </w:p>
    <w:p w14:paraId="28C68E61" w14:textId="3CBF0552" w:rsidR="00643C44" w:rsidRPr="006A6731" w:rsidRDefault="00325B07" w:rsidP="00325B07">
      <w:pPr>
        <w:ind w:left="720"/>
        <w:rPr>
          <w:b/>
          <w:color w:val="2577FF" w:themeColor="accent4" w:themeTint="99"/>
          <w:szCs w:val="24"/>
        </w:rPr>
      </w:pPr>
      <w:r w:rsidRPr="00325B07">
        <w:rPr>
          <w:b/>
          <w:color w:val="0070C0"/>
          <w:szCs w:val="24"/>
        </w:rPr>
        <w:t>202</w:t>
      </w:r>
      <w:r w:rsidR="000B0FB6">
        <w:rPr>
          <w:b/>
          <w:color w:val="0070C0"/>
          <w:szCs w:val="24"/>
        </w:rPr>
        <w:t>3</w:t>
      </w:r>
      <w:r>
        <w:rPr>
          <w:b/>
          <w:color w:val="2577FF" w:themeColor="accent4" w:themeTint="99"/>
          <w:szCs w:val="24"/>
        </w:rPr>
        <w:t xml:space="preserve"> </w:t>
      </w:r>
      <w:r w:rsidR="00643C44">
        <w:rPr>
          <w:b/>
          <w:color w:val="0072C6" w:themeColor="text2"/>
          <w:szCs w:val="24"/>
        </w:rPr>
        <w:t>Data Analysis</w:t>
      </w:r>
    </w:p>
    <w:p w14:paraId="03A9EBC5" w14:textId="2F1140F7" w:rsidR="00643C44" w:rsidRDefault="00643C44" w:rsidP="00CA16AD">
      <w:pPr>
        <w:rPr>
          <w:b/>
          <w:color w:val="2577FF" w:themeColor="accent4" w:themeTint="99"/>
          <w:szCs w:val="24"/>
        </w:rPr>
      </w:pPr>
    </w:p>
    <w:p w14:paraId="3B9F81FF" w14:textId="3C269469" w:rsidR="005207EE" w:rsidRDefault="008B227D" w:rsidP="008B227D">
      <w:pPr>
        <w:ind w:left="720"/>
        <w:rPr>
          <w:szCs w:val="24"/>
        </w:rPr>
      </w:pPr>
      <w:r>
        <w:rPr>
          <w:szCs w:val="24"/>
        </w:rPr>
        <w:t xml:space="preserve">This analysis has used a method which highlights the positive, negative and static changes in the data.  Positive is in green, negative is in red and </w:t>
      </w:r>
      <w:r w:rsidR="00F6491E">
        <w:rPr>
          <w:szCs w:val="24"/>
        </w:rPr>
        <w:t>a figure below 0.5</w:t>
      </w:r>
      <w:r w:rsidR="00D32D77">
        <w:rPr>
          <w:szCs w:val="24"/>
        </w:rPr>
        <w:t>%</w:t>
      </w:r>
      <w:r w:rsidR="00F6491E">
        <w:rPr>
          <w:szCs w:val="24"/>
        </w:rPr>
        <w:t xml:space="preserve"> shows little statistical movement, therefore considered static</w:t>
      </w:r>
      <w:r w:rsidR="00D32D77">
        <w:rPr>
          <w:szCs w:val="24"/>
        </w:rPr>
        <w:t xml:space="preserve"> and is highlighted in yellow.</w:t>
      </w:r>
      <w:r w:rsidR="007957F2">
        <w:rPr>
          <w:szCs w:val="24"/>
        </w:rPr>
        <w:t xml:space="preserve">  Statistically significant movement is +/- .0.5%.</w:t>
      </w:r>
    </w:p>
    <w:p w14:paraId="3A392254" w14:textId="3CE6CFD3" w:rsidR="008B227D" w:rsidRDefault="008B227D" w:rsidP="008B227D">
      <w:pPr>
        <w:rPr>
          <w:szCs w:val="24"/>
        </w:rPr>
      </w:pPr>
    </w:p>
    <w:tbl>
      <w:tblPr>
        <w:tblStyle w:val="TableGrid"/>
        <w:tblW w:w="0" w:type="auto"/>
        <w:tblLook w:val="04A0" w:firstRow="1" w:lastRow="0" w:firstColumn="1" w:lastColumn="0" w:noHBand="0" w:noVBand="1"/>
      </w:tblPr>
      <w:tblGrid>
        <w:gridCol w:w="2405"/>
        <w:gridCol w:w="2405"/>
        <w:gridCol w:w="2406"/>
        <w:gridCol w:w="2406"/>
      </w:tblGrid>
      <w:tr w:rsidR="001400A6" w:rsidRPr="00482AAE" w14:paraId="77ACE149" w14:textId="77777777" w:rsidTr="001400A6">
        <w:tc>
          <w:tcPr>
            <w:tcW w:w="2899" w:type="dxa"/>
          </w:tcPr>
          <w:p w14:paraId="3F1CDC89" w14:textId="4D5D4240" w:rsidR="001400A6" w:rsidRPr="00482AAE" w:rsidRDefault="001400A6" w:rsidP="001400A6">
            <w:pPr>
              <w:spacing w:after="200" w:line="276" w:lineRule="auto"/>
              <w:jc w:val="center"/>
              <w:rPr>
                <w:rFonts w:eastAsiaTheme="minorHAnsi"/>
                <w:b/>
                <w:bCs/>
                <w:sz w:val="20"/>
                <w:szCs w:val="20"/>
              </w:rPr>
            </w:pPr>
            <w:bookmarkStart w:id="0" w:name="_Hlk113871526"/>
            <w:r w:rsidRPr="00482AAE">
              <w:rPr>
                <w:rFonts w:eastAsiaTheme="minorHAnsi"/>
                <w:b/>
                <w:bCs/>
                <w:sz w:val="20"/>
                <w:szCs w:val="20"/>
              </w:rPr>
              <w:t>Total White Staff Headcount &amp; Percentage (for 202</w:t>
            </w:r>
            <w:r w:rsidR="00BF4C90">
              <w:rPr>
                <w:rFonts w:eastAsiaTheme="minorHAnsi"/>
                <w:b/>
                <w:bCs/>
                <w:sz w:val="20"/>
                <w:szCs w:val="20"/>
              </w:rPr>
              <w:t>3</w:t>
            </w:r>
            <w:r w:rsidRPr="00482AAE">
              <w:rPr>
                <w:rFonts w:eastAsiaTheme="minorHAnsi"/>
                <w:b/>
                <w:bCs/>
                <w:sz w:val="20"/>
                <w:szCs w:val="20"/>
              </w:rPr>
              <w:t>)</w:t>
            </w:r>
          </w:p>
        </w:tc>
        <w:tc>
          <w:tcPr>
            <w:tcW w:w="2899" w:type="dxa"/>
          </w:tcPr>
          <w:p w14:paraId="51455420" w14:textId="1FA7C3BC" w:rsidR="001400A6" w:rsidRPr="00482AAE" w:rsidRDefault="001400A6" w:rsidP="001400A6">
            <w:pPr>
              <w:spacing w:after="200" w:line="276" w:lineRule="auto"/>
              <w:jc w:val="center"/>
              <w:rPr>
                <w:rFonts w:eastAsiaTheme="minorHAnsi"/>
                <w:b/>
                <w:bCs/>
                <w:sz w:val="20"/>
                <w:szCs w:val="20"/>
              </w:rPr>
            </w:pPr>
            <w:r w:rsidRPr="00482AAE">
              <w:rPr>
                <w:rFonts w:eastAsiaTheme="minorHAnsi"/>
                <w:b/>
                <w:bCs/>
                <w:sz w:val="20"/>
                <w:szCs w:val="20"/>
              </w:rPr>
              <w:t>Total BME Staff Headcount &amp; Percentage (for 202</w:t>
            </w:r>
            <w:r w:rsidR="00BF4C90">
              <w:rPr>
                <w:rFonts w:eastAsiaTheme="minorHAnsi"/>
                <w:b/>
                <w:bCs/>
                <w:sz w:val="20"/>
                <w:szCs w:val="20"/>
              </w:rPr>
              <w:t>3</w:t>
            </w:r>
            <w:r w:rsidRPr="00482AAE">
              <w:rPr>
                <w:rFonts w:eastAsiaTheme="minorHAnsi"/>
                <w:b/>
                <w:bCs/>
                <w:sz w:val="20"/>
                <w:szCs w:val="20"/>
              </w:rPr>
              <w:t>)</w:t>
            </w:r>
          </w:p>
        </w:tc>
        <w:tc>
          <w:tcPr>
            <w:tcW w:w="2900" w:type="dxa"/>
          </w:tcPr>
          <w:p w14:paraId="6BB94017" w14:textId="3CC11C1F" w:rsidR="001400A6" w:rsidRPr="00482AAE" w:rsidRDefault="001400A6" w:rsidP="001400A6">
            <w:pPr>
              <w:spacing w:after="200" w:line="276" w:lineRule="auto"/>
              <w:jc w:val="center"/>
              <w:rPr>
                <w:rFonts w:eastAsiaTheme="minorHAnsi"/>
                <w:b/>
                <w:bCs/>
                <w:sz w:val="20"/>
                <w:szCs w:val="20"/>
              </w:rPr>
            </w:pPr>
            <w:r w:rsidRPr="00482AAE">
              <w:rPr>
                <w:rFonts w:eastAsiaTheme="minorHAnsi"/>
                <w:b/>
                <w:bCs/>
                <w:sz w:val="20"/>
                <w:szCs w:val="20"/>
              </w:rPr>
              <w:t>Total Staff Trust Headcount and Percentage (for 202</w:t>
            </w:r>
            <w:r w:rsidR="00BF4C90">
              <w:rPr>
                <w:rFonts w:eastAsiaTheme="minorHAnsi"/>
                <w:b/>
                <w:bCs/>
                <w:sz w:val="20"/>
                <w:szCs w:val="20"/>
              </w:rPr>
              <w:t>3</w:t>
            </w:r>
            <w:r w:rsidRPr="00482AAE">
              <w:rPr>
                <w:rFonts w:eastAsiaTheme="minorHAnsi"/>
                <w:b/>
                <w:bCs/>
                <w:sz w:val="20"/>
                <w:szCs w:val="20"/>
              </w:rPr>
              <w:t>)</w:t>
            </w:r>
          </w:p>
        </w:tc>
        <w:tc>
          <w:tcPr>
            <w:tcW w:w="2900" w:type="dxa"/>
          </w:tcPr>
          <w:p w14:paraId="3CDCA4D9" w14:textId="2F3853A9" w:rsidR="001400A6" w:rsidRPr="00482AAE" w:rsidRDefault="001400A6" w:rsidP="001400A6">
            <w:pPr>
              <w:spacing w:after="200" w:line="276" w:lineRule="auto"/>
              <w:jc w:val="center"/>
              <w:rPr>
                <w:rFonts w:eastAsiaTheme="minorHAnsi"/>
                <w:b/>
                <w:bCs/>
                <w:sz w:val="20"/>
                <w:szCs w:val="20"/>
              </w:rPr>
            </w:pPr>
            <w:r w:rsidRPr="00482AAE">
              <w:rPr>
                <w:rFonts w:eastAsiaTheme="minorHAnsi"/>
                <w:b/>
                <w:bCs/>
                <w:sz w:val="20"/>
                <w:szCs w:val="20"/>
              </w:rPr>
              <w:t>Total Headcount and Percentage of Staff Not Stated (for 202</w:t>
            </w:r>
            <w:r w:rsidR="00BF4C90">
              <w:rPr>
                <w:rFonts w:eastAsiaTheme="minorHAnsi"/>
                <w:b/>
                <w:bCs/>
                <w:sz w:val="20"/>
                <w:szCs w:val="20"/>
              </w:rPr>
              <w:t>3</w:t>
            </w:r>
            <w:r w:rsidRPr="00482AAE">
              <w:rPr>
                <w:rFonts w:eastAsiaTheme="minorHAnsi"/>
                <w:b/>
                <w:bCs/>
                <w:sz w:val="20"/>
                <w:szCs w:val="20"/>
              </w:rPr>
              <w:t>)</w:t>
            </w:r>
          </w:p>
        </w:tc>
      </w:tr>
      <w:tr w:rsidR="004B7B9A" w:rsidRPr="000B0FB6" w14:paraId="3188AC18" w14:textId="77777777" w:rsidTr="001400A6">
        <w:tc>
          <w:tcPr>
            <w:tcW w:w="2899" w:type="dxa"/>
          </w:tcPr>
          <w:p w14:paraId="3E4BA029" w14:textId="693BE242" w:rsidR="001400A6" w:rsidRPr="000B0FB6" w:rsidRDefault="00BF4C90" w:rsidP="001400A6">
            <w:pPr>
              <w:spacing w:after="200"/>
              <w:jc w:val="center"/>
              <w:rPr>
                <w:rFonts w:eastAsiaTheme="minorHAnsi"/>
                <w:color w:val="FF0000"/>
                <w:sz w:val="20"/>
                <w:szCs w:val="20"/>
              </w:rPr>
            </w:pPr>
            <w:r>
              <w:rPr>
                <w:rFonts w:eastAsiaTheme="minorHAnsi"/>
                <w:sz w:val="20"/>
                <w:szCs w:val="20"/>
              </w:rPr>
              <w:t>709</w:t>
            </w:r>
            <w:r w:rsidR="00313790">
              <w:rPr>
                <w:rFonts w:eastAsiaTheme="minorHAnsi"/>
                <w:sz w:val="20"/>
                <w:szCs w:val="20"/>
              </w:rPr>
              <w:t>9, 85.9%</w:t>
            </w:r>
          </w:p>
        </w:tc>
        <w:tc>
          <w:tcPr>
            <w:tcW w:w="2899" w:type="dxa"/>
          </w:tcPr>
          <w:p w14:paraId="764C1B6F" w14:textId="444A8E9D" w:rsidR="001400A6" w:rsidRPr="000B0FB6" w:rsidRDefault="00BF4C90" w:rsidP="001400A6">
            <w:pPr>
              <w:spacing w:after="200"/>
              <w:jc w:val="center"/>
              <w:rPr>
                <w:rFonts w:eastAsiaTheme="minorHAnsi"/>
                <w:color w:val="FF0000"/>
                <w:sz w:val="20"/>
                <w:szCs w:val="20"/>
              </w:rPr>
            </w:pPr>
            <w:r>
              <w:rPr>
                <w:rFonts w:eastAsiaTheme="minorHAnsi"/>
                <w:sz w:val="20"/>
                <w:szCs w:val="20"/>
              </w:rPr>
              <w:t>893</w:t>
            </w:r>
            <w:r w:rsidR="00313790">
              <w:rPr>
                <w:rFonts w:eastAsiaTheme="minorHAnsi"/>
                <w:sz w:val="20"/>
                <w:szCs w:val="20"/>
              </w:rPr>
              <w:t>,10.8%</w:t>
            </w:r>
          </w:p>
        </w:tc>
        <w:tc>
          <w:tcPr>
            <w:tcW w:w="2900" w:type="dxa"/>
          </w:tcPr>
          <w:p w14:paraId="1E83EA69" w14:textId="77777777" w:rsidR="001400A6" w:rsidRDefault="00BF4C90" w:rsidP="001400A6">
            <w:pPr>
              <w:spacing w:after="200"/>
              <w:jc w:val="center"/>
              <w:rPr>
                <w:rFonts w:eastAsiaTheme="minorHAnsi"/>
                <w:sz w:val="20"/>
                <w:szCs w:val="20"/>
              </w:rPr>
            </w:pPr>
            <w:r>
              <w:rPr>
                <w:rFonts w:eastAsiaTheme="minorHAnsi"/>
                <w:sz w:val="20"/>
                <w:szCs w:val="20"/>
              </w:rPr>
              <w:t>82</w:t>
            </w:r>
            <w:r w:rsidR="00313790">
              <w:rPr>
                <w:rFonts w:eastAsiaTheme="minorHAnsi"/>
                <w:sz w:val="20"/>
                <w:szCs w:val="20"/>
              </w:rPr>
              <w:t>62</w:t>
            </w:r>
            <w:r w:rsidR="001400A6" w:rsidRPr="00BF4C90">
              <w:rPr>
                <w:rFonts w:eastAsiaTheme="minorHAnsi"/>
                <w:sz w:val="20"/>
                <w:szCs w:val="20"/>
              </w:rPr>
              <w:t xml:space="preserve"> (100%)</w:t>
            </w:r>
          </w:p>
          <w:p w14:paraId="60C569A8" w14:textId="6F34CAD6" w:rsidR="00313790" w:rsidRPr="000B0FB6" w:rsidRDefault="00313790" w:rsidP="001400A6">
            <w:pPr>
              <w:spacing w:after="200"/>
              <w:jc w:val="center"/>
              <w:rPr>
                <w:rFonts w:eastAsiaTheme="minorHAnsi"/>
                <w:color w:val="FF0000"/>
                <w:sz w:val="20"/>
                <w:szCs w:val="20"/>
              </w:rPr>
            </w:pPr>
            <w:r w:rsidRPr="00313790">
              <w:rPr>
                <w:rFonts w:eastAsiaTheme="minorHAnsi"/>
                <w:sz w:val="20"/>
                <w:szCs w:val="20"/>
              </w:rPr>
              <w:t>(Exc</w:t>
            </w:r>
            <w:r w:rsidR="00F94F21">
              <w:rPr>
                <w:rFonts w:eastAsiaTheme="minorHAnsi"/>
                <w:sz w:val="20"/>
                <w:szCs w:val="20"/>
              </w:rPr>
              <w:t>.</w:t>
            </w:r>
            <w:r w:rsidRPr="00313790">
              <w:rPr>
                <w:rFonts w:eastAsiaTheme="minorHAnsi"/>
                <w:sz w:val="20"/>
                <w:szCs w:val="20"/>
              </w:rPr>
              <w:t xml:space="preserve"> Bank and Medical)</w:t>
            </w:r>
          </w:p>
        </w:tc>
        <w:tc>
          <w:tcPr>
            <w:tcW w:w="2900" w:type="dxa"/>
          </w:tcPr>
          <w:p w14:paraId="10734772" w14:textId="1A5A390B" w:rsidR="001400A6" w:rsidRPr="000B0FB6" w:rsidRDefault="00BF4C90" w:rsidP="001400A6">
            <w:pPr>
              <w:spacing w:after="200"/>
              <w:jc w:val="center"/>
              <w:rPr>
                <w:rFonts w:eastAsiaTheme="minorHAnsi"/>
                <w:color w:val="FF0000"/>
                <w:sz w:val="20"/>
                <w:szCs w:val="20"/>
              </w:rPr>
            </w:pPr>
            <w:r>
              <w:rPr>
                <w:rFonts w:eastAsiaTheme="minorHAnsi"/>
                <w:sz w:val="20"/>
                <w:szCs w:val="20"/>
              </w:rPr>
              <w:t>270</w:t>
            </w:r>
            <w:r w:rsidR="00313790">
              <w:rPr>
                <w:rFonts w:eastAsiaTheme="minorHAnsi"/>
                <w:sz w:val="20"/>
                <w:szCs w:val="20"/>
              </w:rPr>
              <w:t>, 3.3%</w:t>
            </w:r>
          </w:p>
        </w:tc>
      </w:tr>
      <w:bookmarkEnd w:id="0"/>
    </w:tbl>
    <w:p w14:paraId="0FE232A8" w14:textId="1D871743" w:rsidR="001400A6" w:rsidRPr="000B0FB6" w:rsidRDefault="001400A6" w:rsidP="001400A6">
      <w:pPr>
        <w:spacing w:after="200" w:line="276" w:lineRule="auto"/>
        <w:rPr>
          <w:rFonts w:eastAsiaTheme="minorHAnsi"/>
          <w:color w:val="FF0000"/>
          <w:sz w:val="22"/>
        </w:rPr>
      </w:pPr>
    </w:p>
    <w:p w14:paraId="6294385C" w14:textId="6B430526" w:rsidR="001400A6" w:rsidRDefault="001400A6" w:rsidP="001400A6">
      <w:pPr>
        <w:spacing w:after="200" w:line="276" w:lineRule="auto"/>
        <w:rPr>
          <w:rFonts w:eastAsiaTheme="minorHAnsi"/>
          <w:sz w:val="22"/>
        </w:rPr>
      </w:pPr>
    </w:p>
    <w:p w14:paraId="33C07577" w14:textId="15F27425" w:rsidR="006A6731" w:rsidRPr="0023373A" w:rsidRDefault="00B1335C" w:rsidP="005207EE">
      <w:pPr>
        <w:ind w:left="720"/>
        <w:rPr>
          <w:b/>
          <w:bCs/>
          <w:color w:val="0072C6" w:themeColor="text2"/>
          <w:szCs w:val="24"/>
        </w:rPr>
      </w:pPr>
      <w:r w:rsidRPr="0023373A">
        <w:rPr>
          <w:b/>
          <w:bCs/>
          <w:szCs w:val="24"/>
        </w:rPr>
        <w:t xml:space="preserve">Metric 1. </w:t>
      </w:r>
      <w:r w:rsidR="005207EE" w:rsidRPr="0023373A">
        <w:rPr>
          <w:b/>
          <w:bCs/>
          <w:szCs w:val="24"/>
        </w:rPr>
        <w:t>Percentage of staff in each of the AfC Bands 1-9 and VSM (including executive Board members) compared with the percentage of staff in the overall workforce. Organisations should undertake this calculation separately for non-clinical and for clinical staff</w:t>
      </w:r>
    </w:p>
    <w:p w14:paraId="479634AD" w14:textId="714AEE13" w:rsidR="005207EE" w:rsidRDefault="005207EE" w:rsidP="00CA16AD">
      <w:pPr>
        <w:rPr>
          <w:b/>
          <w:color w:val="0072C6" w:themeColor="text2"/>
          <w:szCs w:val="24"/>
        </w:rPr>
      </w:pPr>
    </w:p>
    <w:tbl>
      <w:tblPr>
        <w:tblStyle w:val="TableGrid"/>
        <w:tblW w:w="0" w:type="auto"/>
        <w:tblLook w:val="04A0" w:firstRow="1" w:lastRow="0" w:firstColumn="1" w:lastColumn="0" w:noHBand="0" w:noVBand="1"/>
      </w:tblPr>
      <w:tblGrid>
        <w:gridCol w:w="3207"/>
        <w:gridCol w:w="3207"/>
        <w:gridCol w:w="3208"/>
      </w:tblGrid>
      <w:tr w:rsidR="005207EE" w14:paraId="0B79BD8E" w14:textId="77777777" w:rsidTr="005207EE">
        <w:tc>
          <w:tcPr>
            <w:tcW w:w="3207" w:type="dxa"/>
          </w:tcPr>
          <w:p w14:paraId="2A8F11F7" w14:textId="52DE83C5" w:rsidR="00B1335C" w:rsidRPr="000077A2" w:rsidRDefault="00B1335C" w:rsidP="00B1335C">
            <w:pPr>
              <w:rPr>
                <w:b/>
                <w:bCs/>
                <w:sz w:val="22"/>
              </w:rPr>
            </w:pPr>
            <w:r w:rsidRPr="000077A2">
              <w:rPr>
                <w:b/>
                <w:bCs/>
                <w:sz w:val="22"/>
              </w:rPr>
              <w:t>202</w:t>
            </w:r>
            <w:r w:rsidR="000B0FB6">
              <w:rPr>
                <w:b/>
                <w:bCs/>
                <w:sz w:val="22"/>
              </w:rPr>
              <w:t>1</w:t>
            </w:r>
          </w:p>
          <w:p w14:paraId="4CD58363" w14:textId="77777777" w:rsidR="005207EE" w:rsidRDefault="00B1335C" w:rsidP="00B1335C">
            <w:pPr>
              <w:rPr>
                <w:b/>
                <w:bCs/>
                <w:sz w:val="22"/>
              </w:rPr>
            </w:pPr>
            <w:r w:rsidRPr="000077A2">
              <w:rPr>
                <w:b/>
                <w:bCs/>
                <w:sz w:val="22"/>
              </w:rPr>
              <w:t>Total BME</w:t>
            </w:r>
          </w:p>
          <w:p w14:paraId="725B0E3B" w14:textId="2BA050B7" w:rsidR="00F7747F" w:rsidRPr="00F7747F" w:rsidRDefault="00F7747F" w:rsidP="00B1335C">
            <w:pPr>
              <w:rPr>
                <w:bCs/>
                <w:color w:val="0072C6" w:themeColor="text2"/>
                <w:szCs w:val="24"/>
              </w:rPr>
            </w:pPr>
            <w:r>
              <w:rPr>
                <w:b/>
                <w:color w:val="0072C6" w:themeColor="text2"/>
              </w:rPr>
              <w:t xml:space="preserve"> </w:t>
            </w:r>
          </w:p>
        </w:tc>
        <w:tc>
          <w:tcPr>
            <w:tcW w:w="3207" w:type="dxa"/>
          </w:tcPr>
          <w:p w14:paraId="7E57CBF8" w14:textId="0359A94D" w:rsidR="00B1335C" w:rsidRPr="000077A2" w:rsidRDefault="00B1335C" w:rsidP="00B1335C">
            <w:pPr>
              <w:rPr>
                <w:b/>
                <w:bCs/>
                <w:sz w:val="22"/>
              </w:rPr>
            </w:pPr>
            <w:r w:rsidRPr="000077A2">
              <w:rPr>
                <w:b/>
                <w:bCs/>
                <w:sz w:val="22"/>
              </w:rPr>
              <w:t>20</w:t>
            </w:r>
            <w:r w:rsidR="000B0FB6">
              <w:rPr>
                <w:b/>
                <w:bCs/>
                <w:sz w:val="22"/>
              </w:rPr>
              <w:t>22</w:t>
            </w:r>
          </w:p>
          <w:p w14:paraId="2A3DE0D3" w14:textId="0938E27B" w:rsidR="005207EE" w:rsidRDefault="00B1335C" w:rsidP="00B1335C">
            <w:pPr>
              <w:rPr>
                <w:b/>
                <w:color w:val="0072C6" w:themeColor="text2"/>
                <w:szCs w:val="24"/>
              </w:rPr>
            </w:pPr>
            <w:r w:rsidRPr="000077A2">
              <w:rPr>
                <w:b/>
                <w:bCs/>
                <w:sz w:val="22"/>
              </w:rPr>
              <w:t>Total BME</w:t>
            </w:r>
          </w:p>
        </w:tc>
        <w:tc>
          <w:tcPr>
            <w:tcW w:w="3208" w:type="dxa"/>
          </w:tcPr>
          <w:p w14:paraId="6CB4C4FC" w14:textId="29AD0089" w:rsidR="00B1335C" w:rsidRDefault="00B1335C" w:rsidP="00B1335C">
            <w:pPr>
              <w:rPr>
                <w:b/>
                <w:bCs/>
                <w:sz w:val="22"/>
              </w:rPr>
            </w:pPr>
            <w:r>
              <w:rPr>
                <w:b/>
                <w:bCs/>
                <w:sz w:val="22"/>
              </w:rPr>
              <w:t>202</w:t>
            </w:r>
            <w:r w:rsidR="00247D5E">
              <w:rPr>
                <w:b/>
                <w:bCs/>
                <w:sz w:val="22"/>
              </w:rPr>
              <w:t>3</w:t>
            </w:r>
          </w:p>
          <w:p w14:paraId="3DC5A834" w14:textId="77777777" w:rsidR="005207EE" w:rsidRDefault="00B1335C" w:rsidP="00B1335C">
            <w:pPr>
              <w:rPr>
                <w:b/>
                <w:bCs/>
                <w:sz w:val="22"/>
              </w:rPr>
            </w:pPr>
            <w:r w:rsidRPr="000077A2">
              <w:rPr>
                <w:b/>
                <w:bCs/>
                <w:sz w:val="22"/>
              </w:rPr>
              <w:t>Total BME</w:t>
            </w:r>
          </w:p>
          <w:p w14:paraId="22E6CE01" w14:textId="77E01FC0" w:rsidR="00F7747F" w:rsidRPr="00F7747F" w:rsidRDefault="00F7747F" w:rsidP="00B1335C">
            <w:pPr>
              <w:rPr>
                <w:bCs/>
                <w:color w:val="0072C6" w:themeColor="text2"/>
                <w:szCs w:val="24"/>
              </w:rPr>
            </w:pPr>
          </w:p>
        </w:tc>
      </w:tr>
      <w:tr w:rsidR="005207EE" w14:paraId="3FC652C0" w14:textId="77777777" w:rsidTr="00A90D3F">
        <w:tc>
          <w:tcPr>
            <w:tcW w:w="3207" w:type="dxa"/>
            <w:shd w:val="clear" w:color="auto" w:fill="auto"/>
          </w:tcPr>
          <w:p w14:paraId="560C502F" w14:textId="77777777" w:rsidR="000A3B14" w:rsidRDefault="000A3B14" w:rsidP="00777E68">
            <w:pPr>
              <w:rPr>
                <w:b/>
                <w:bCs/>
                <w:sz w:val="22"/>
              </w:rPr>
            </w:pPr>
          </w:p>
          <w:p w14:paraId="4B997A92" w14:textId="77777777" w:rsidR="000A3B14" w:rsidRPr="00AF0A99" w:rsidRDefault="000A3B14" w:rsidP="000A3B14">
            <w:pPr>
              <w:rPr>
                <w:b/>
                <w:bCs/>
                <w:sz w:val="22"/>
              </w:rPr>
            </w:pPr>
            <w:r w:rsidRPr="00AF0A99">
              <w:rPr>
                <w:b/>
                <w:bCs/>
                <w:sz w:val="22"/>
              </w:rPr>
              <w:t>Nonclinical BME</w:t>
            </w:r>
          </w:p>
          <w:p w14:paraId="28F30520" w14:textId="77777777" w:rsidR="004423DD" w:rsidRPr="004423DD" w:rsidRDefault="004423DD" w:rsidP="004423DD">
            <w:pPr>
              <w:pStyle w:val="ListParagraph"/>
              <w:numPr>
                <w:ilvl w:val="0"/>
                <w:numId w:val="14"/>
              </w:numPr>
              <w:rPr>
                <w:b w:val="0"/>
                <w:bCs/>
                <w:color w:val="auto"/>
                <w:sz w:val="22"/>
              </w:rPr>
            </w:pPr>
            <w:r w:rsidRPr="00A90D3F">
              <w:rPr>
                <w:b w:val="0"/>
                <w:bCs/>
                <w:color w:val="auto"/>
                <w:sz w:val="22"/>
              </w:rPr>
              <w:t xml:space="preserve">Bands 1-4 = </w:t>
            </w:r>
            <w:r w:rsidRPr="00A90D3F">
              <w:rPr>
                <w:b w:val="0"/>
                <w:bCs/>
                <w:color w:val="auto"/>
                <w:sz w:val="22"/>
                <w:highlight w:val="red"/>
                <w:shd w:val="clear" w:color="auto" w:fill="FFFF00"/>
              </w:rPr>
              <w:t>1.72%</w:t>
            </w:r>
          </w:p>
          <w:p w14:paraId="0E1856FF" w14:textId="77777777" w:rsidR="004423DD" w:rsidRPr="00AF0A99" w:rsidRDefault="004423DD" w:rsidP="004423DD">
            <w:pPr>
              <w:pStyle w:val="ListParagraph"/>
              <w:numPr>
                <w:ilvl w:val="0"/>
                <w:numId w:val="10"/>
              </w:numPr>
              <w:rPr>
                <w:b w:val="0"/>
                <w:color w:val="auto"/>
                <w:sz w:val="22"/>
              </w:rPr>
            </w:pPr>
            <w:r w:rsidRPr="00AF0A99">
              <w:rPr>
                <w:b w:val="0"/>
                <w:color w:val="auto"/>
                <w:sz w:val="22"/>
              </w:rPr>
              <w:t xml:space="preserve">Bands 5-7 = </w:t>
            </w:r>
            <w:r w:rsidRPr="00DD65DE">
              <w:rPr>
                <w:b w:val="0"/>
                <w:color w:val="auto"/>
                <w:sz w:val="22"/>
                <w:highlight w:val="green"/>
              </w:rPr>
              <w:t>1.11%</w:t>
            </w:r>
          </w:p>
          <w:p w14:paraId="56CE3B38" w14:textId="77777777" w:rsidR="004423DD" w:rsidRPr="00AF0A99" w:rsidRDefault="004423DD" w:rsidP="004423DD">
            <w:pPr>
              <w:pStyle w:val="ListParagraph"/>
              <w:numPr>
                <w:ilvl w:val="0"/>
                <w:numId w:val="10"/>
              </w:numPr>
              <w:rPr>
                <w:b w:val="0"/>
                <w:color w:val="auto"/>
                <w:sz w:val="22"/>
              </w:rPr>
            </w:pPr>
            <w:r w:rsidRPr="00AF0A99">
              <w:rPr>
                <w:b w:val="0"/>
                <w:color w:val="auto"/>
                <w:sz w:val="22"/>
              </w:rPr>
              <w:t xml:space="preserve">Bands 8-9 = </w:t>
            </w:r>
            <w:r w:rsidRPr="00DD65DE">
              <w:rPr>
                <w:b w:val="0"/>
                <w:color w:val="auto"/>
                <w:sz w:val="22"/>
                <w:highlight w:val="green"/>
              </w:rPr>
              <w:t>0.11%</w:t>
            </w:r>
          </w:p>
          <w:p w14:paraId="40C2B13B" w14:textId="77777777" w:rsidR="004423DD" w:rsidRPr="00AF0A99" w:rsidRDefault="004423DD" w:rsidP="004423DD">
            <w:pPr>
              <w:pStyle w:val="ListParagraph"/>
              <w:numPr>
                <w:ilvl w:val="0"/>
                <w:numId w:val="10"/>
              </w:numPr>
              <w:rPr>
                <w:b w:val="0"/>
                <w:color w:val="auto"/>
                <w:sz w:val="22"/>
              </w:rPr>
            </w:pPr>
            <w:r w:rsidRPr="00AF0A99">
              <w:rPr>
                <w:b w:val="0"/>
                <w:color w:val="auto"/>
                <w:sz w:val="22"/>
              </w:rPr>
              <w:t xml:space="preserve">VSM = </w:t>
            </w:r>
            <w:r w:rsidRPr="006829C9">
              <w:rPr>
                <w:b w:val="0"/>
                <w:color w:val="auto"/>
                <w:sz w:val="22"/>
                <w:highlight w:val="yellow"/>
              </w:rPr>
              <w:t>0%</w:t>
            </w:r>
          </w:p>
          <w:p w14:paraId="3EBAEF35" w14:textId="77777777" w:rsidR="000A3B14" w:rsidRPr="00AF0A99" w:rsidRDefault="000A3B14" w:rsidP="000A3B14">
            <w:pPr>
              <w:rPr>
                <w:sz w:val="22"/>
              </w:rPr>
            </w:pPr>
          </w:p>
          <w:p w14:paraId="24779208" w14:textId="77777777" w:rsidR="000A3B14" w:rsidRPr="001F1056" w:rsidRDefault="000A3B14" w:rsidP="000A3B14">
            <w:pPr>
              <w:rPr>
                <w:sz w:val="22"/>
              </w:rPr>
            </w:pPr>
            <w:r w:rsidRPr="001F1056">
              <w:rPr>
                <w:b/>
                <w:bCs/>
                <w:sz w:val="22"/>
              </w:rPr>
              <w:t>Clinica</w:t>
            </w:r>
            <w:r w:rsidRPr="001F1056">
              <w:rPr>
                <w:sz w:val="22"/>
              </w:rPr>
              <w:t>l</w:t>
            </w:r>
          </w:p>
          <w:p w14:paraId="1A2A0537" w14:textId="77777777" w:rsidR="000A3B14" w:rsidRPr="004423DD" w:rsidRDefault="000A3B14" w:rsidP="000A3B14">
            <w:pPr>
              <w:pStyle w:val="ListParagraph"/>
              <w:numPr>
                <w:ilvl w:val="0"/>
                <w:numId w:val="11"/>
              </w:numPr>
              <w:rPr>
                <w:b w:val="0"/>
                <w:color w:val="auto"/>
                <w:sz w:val="22"/>
              </w:rPr>
            </w:pPr>
            <w:r w:rsidRPr="00AF0A99">
              <w:rPr>
                <w:b w:val="0"/>
                <w:color w:val="auto"/>
                <w:sz w:val="22"/>
              </w:rPr>
              <w:t xml:space="preserve">Bands 1-4 = </w:t>
            </w:r>
            <w:r w:rsidRPr="00DD65DE">
              <w:rPr>
                <w:b w:val="0"/>
                <w:color w:val="auto"/>
                <w:sz w:val="22"/>
                <w:highlight w:val="green"/>
              </w:rPr>
              <w:t>2.84%</w:t>
            </w:r>
          </w:p>
          <w:p w14:paraId="5916CD52" w14:textId="77777777" w:rsidR="000A3B14" w:rsidRPr="00AF0A99" w:rsidRDefault="000A3B14" w:rsidP="000A3B14">
            <w:pPr>
              <w:pStyle w:val="ListParagraph"/>
              <w:numPr>
                <w:ilvl w:val="0"/>
                <w:numId w:val="11"/>
              </w:numPr>
              <w:rPr>
                <w:b w:val="0"/>
                <w:color w:val="auto"/>
                <w:sz w:val="22"/>
              </w:rPr>
            </w:pPr>
            <w:r w:rsidRPr="00AF0A99">
              <w:rPr>
                <w:b w:val="0"/>
                <w:color w:val="auto"/>
                <w:sz w:val="22"/>
              </w:rPr>
              <w:t xml:space="preserve">Bands 5-7 = </w:t>
            </w:r>
            <w:r w:rsidRPr="006829C9">
              <w:rPr>
                <w:b w:val="0"/>
                <w:color w:val="auto"/>
                <w:sz w:val="22"/>
                <w:highlight w:val="red"/>
              </w:rPr>
              <w:t>5.01%</w:t>
            </w:r>
          </w:p>
          <w:p w14:paraId="5ACFA16C" w14:textId="77777777" w:rsidR="000A3B14" w:rsidRPr="004423DD" w:rsidRDefault="000A3B14" w:rsidP="000A3B14">
            <w:pPr>
              <w:pStyle w:val="ListParagraph"/>
              <w:numPr>
                <w:ilvl w:val="0"/>
                <w:numId w:val="11"/>
              </w:numPr>
              <w:rPr>
                <w:b w:val="0"/>
                <w:color w:val="auto"/>
                <w:sz w:val="22"/>
              </w:rPr>
            </w:pPr>
            <w:r w:rsidRPr="00AF0A99">
              <w:rPr>
                <w:b w:val="0"/>
                <w:color w:val="auto"/>
                <w:sz w:val="22"/>
              </w:rPr>
              <w:t xml:space="preserve">Bands 8-9 = </w:t>
            </w:r>
            <w:r w:rsidRPr="006829C9">
              <w:rPr>
                <w:b w:val="0"/>
                <w:color w:val="auto"/>
                <w:sz w:val="22"/>
                <w:highlight w:val="red"/>
              </w:rPr>
              <w:t>0.1%</w:t>
            </w:r>
          </w:p>
          <w:p w14:paraId="6A7095E2" w14:textId="77777777" w:rsidR="000A3B14" w:rsidRPr="00AF0A99" w:rsidRDefault="000A3B14" w:rsidP="000A3B14">
            <w:pPr>
              <w:pStyle w:val="ListParagraph"/>
              <w:numPr>
                <w:ilvl w:val="0"/>
                <w:numId w:val="11"/>
              </w:numPr>
              <w:rPr>
                <w:b w:val="0"/>
                <w:color w:val="auto"/>
                <w:sz w:val="22"/>
              </w:rPr>
            </w:pPr>
            <w:r w:rsidRPr="00AF0A99">
              <w:rPr>
                <w:b w:val="0"/>
                <w:color w:val="auto"/>
                <w:sz w:val="22"/>
              </w:rPr>
              <w:t xml:space="preserve">VSM = </w:t>
            </w:r>
            <w:r w:rsidRPr="006829C9">
              <w:rPr>
                <w:b w:val="0"/>
                <w:color w:val="auto"/>
                <w:sz w:val="22"/>
                <w:highlight w:val="yellow"/>
              </w:rPr>
              <w:t>0.01%</w:t>
            </w:r>
          </w:p>
          <w:p w14:paraId="7C32DD48" w14:textId="77777777" w:rsidR="000A3B14" w:rsidRPr="00AF0A99" w:rsidRDefault="000A3B14" w:rsidP="000A3B14">
            <w:pPr>
              <w:pStyle w:val="ListParagraph"/>
              <w:numPr>
                <w:ilvl w:val="0"/>
                <w:numId w:val="11"/>
              </w:numPr>
              <w:rPr>
                <w:b w:val="0"/>
                <w:color w:val="auto"/>
                <w:sz w:val="22"/>
              </w:rPr>
            </w:pPr>
            <w:r w:rsidRPr="00AF0A99">
              <w:rPr>
                <w:b w:val="0"/>
                <w:color w:val="auto"/>
                <w:sz w:val="22"/>
              </w:rPr>
              <w:t xml:space="preserve">Consultants = </w:t>
            </w:r>
            <w:r w:rsidRPr="005C6C12">
              <w:rPr>
                <w:b w:val="0"/>
                <w:color w:val="auto"/>
                <w:sz w:val="22"/>
                <w:highlight w:val="red"/>
              </w:rPr>
              <w:t>1.29%</w:t>
            </w:r>
          </w:p>
          <w:p w14:paraId="46601FB9" w14:textId="77777777" w:rsidR="000A3B14" w:rsidRPr="00AF0A99" w:rsidRDefault="000A3B14" w:rsidP="000A3B14">
            <w:pPr>
              <w:pStyle w:val="ListParagraph"/>
              <w:numPr>
                <w:ilvl w:val="0"/>
                <w:numId w:val="11"/>
              </w:numPr>
              <w:rPr>
                <w:b w:val="0"/>
                <w:color w:val="auto"/>
                <w:sz w:val="22"/>
              </w:rPr>
            </w:pPr>
            <w:r w:rsidRPr="00AF0A99">
              <w:rPr>
                <w:b w:val="0"/>
                <w:color w:val="auto"/>
                <w:sz w:val="22"/>
              </w:rPr>
              <w:t xml:space="preserve">Career Grades = </w:t>
            </w:r>
            <w:r w:rsidRPr="006829C9">
              <w:rPr>
                <w:b w:val="0"/>
                <w:color w:val="auto"/>
                <w:sz w:val="22"/>
                <w:highlight w:val="red"/>
              </w:rPr>
              <w:t>1.01%</w:t>
            </w:r>
          </w:p>
          <w:p w14:paraId="70ADCCC1" w14:textId="77777777" w:rsidR="000A3B14" w:rsidRPr="004423DD" w:rsidRDefault="000A3B14" w:rsidP="000A3B14">
            <w:pPr>
              <w:pStyle w:val="ListParagraph"/>
              <w:numPr>
                <w:ilvl w:val="0"/>
                <w:numId w:val="11"/>
              </w:numPr>
              <w:rPr>
                <w:b w:val="0"/>
                <w:color w:val="auto"/>
                <w:sz w:val="22"/>
              </w:rPr>
            </w:pPr>
            <w:r w:rsidRPr="00AF0A99">
              <w:rPr>
                <w:b w:val="0"/>
                <w:color w:val="auto"/>
                <w:sz w:val="22"/>
              </w:rPr>
              <w:t xml:space="preserve">M&amp;D Trainees = </w:t>
            </w:r>
            <w:r w:rsidRPr="00DD65DE">
              <w:rPr>
                <w:b w:val="0"/>
                <w:color w:val="auto"/>
                <w:sz w:val="22"/>
                <w:highlight w:val="green"/>
              </w:rPr>
              <w:t>3.22%</w:t>
            </w:r>
          </w:p>
          <w:p w14:paraId="3E274DB8" w14:textId="77777777" w:rsidR="000A3B14" w:rsidRDefault="000A3B14" w:rsidP="00777E68">
            <w:pPr>
              <w:rPr>
                <w:b/>
                <w:bCs/>
                <w:sz w:val="22"/>
              </w:rPr>
            </w:pPr>
          </w:p>
          <w:p w14:paraId="3E0B4B4E" w14:textId="77777777" w:rsidR="000A3B14" w:rsidRDefault="000A3B14" w:rsidP="00777E68">
            <w:pPr>
              <w:rPr>
                <w:b/>
                <w:bCs/>
                <w:sz w:val="22"/>
              </w:rPr>
            </w:pPr>
          </w:p>
          <w:p w14:paraId="193AFA95" w14:textId="77777777" w:rsidR="000A3B14" w:rsidRDefault="000A3B14" w:rsidP="00777E68">
            <w:pPr>
              <w:rPr>
                <w:b/>
                <w:bCs/>
                <w:sz w:val="22"/>
              </w:rPr>
            </w:pPr>
          </w:p>
          <w:p w14:paraId="0D45D8C3" w14:textId="77777777" w:rsidR="000A3B14" w:rsidRDefault="000A3B14" w:rsidP="00777E68">
            <w:pPr>
              <w:rPr>
                <w:b/>
                <w:bCs/>
                <w:sz w:val="22"/>
              </w:rPr>
            </w:pPr>
          </w:p>
          <w:p w14:paraId="5869A51C" w14:textId="77777777" w:rsidR="005207EE" w:rsidRDefault="005207EE" w:rsidP="000A3B14">
            <w:pPr>
              <w:pStyle w:val="ListParagraph"/>
              <w:ind w:left="720"/>
              <w:rPr>
                <w:b w:val="0"/>
                <w:szCs w:val="24"/>
              </w:rPr>
            </w:pPr>
          </w:p>
        </w:tc>
        <w:tc>
          <w:tcPr>
            <w:tcW w:w="3207" w:type="dxa"/>
            <w:shd w:val="clear" w:color="auto" w:fill="auto"/>
          </w:tcPr>
          <w:p w14:paraId="1BE09DE7" w14:textId="77777777" w:rsidR="000A3B14" w:rsidRDefault="000A3B14" w:rsidP="000A3B14">
            <w:pPr>
              <w:rPr>
                <w:b/>
                <w:bCs/>
                <w:sz w:val="22"/>
              </w:rPr>
            </w:pPr>
          </w:p>
          <w:p w14:paraId="30741BA1" w14:textId="3BE6AF52" w:rsidR="000A3B14" w:rsidRPr="00AF0A99" w:rsidRDefault="000A3B14" w:rsidP="000A3B14">
            <w:pPr>
              <w:rPr>
                <w:b/>
                <w:bCs/>
                <w:sz w:val="22"/>
              </w:rPr>
            </w:pPr>
            <w:r w:rsidRPr="00AF0A99">
              <w:rPr>
                <w:b/>
                <w:bCs/>
                <w:sz w:val="22"/>
              </w:rPr>
              <w:t>Nonclinical BME</w:t>
            </w:r>
          </w:p>
          <w:p w14:paraId="7154C61B" w14:textId="77777777" w:rsidR="000A3B14" w:rsidRPr="004423DD" w:rsidRDefault="000A3B14" w:rsidP="000A3B14">
            <w:pPr>
              <w:pStyle w:val="ListParagraph"/>
              <w:numPr>
                <w:ilvl w:val="0"/>
                <w:numId w:val="7"/>
              </w:numPr>
              <w:rPr>
                <w:b w:val="0"/>
                <w:color w:val="auto"/>
                <w:sz w:val="22"/>
              </w:rPr>
            </w:pPr>
            <w:r w:rsidRPr="00A90D3F">
              <w:rPr>
                <w:b w:val="0"/>
                <w:color w:val="auto"/>
                <w:sz w:val="22"/>
              </w:rPr>
              <w:t>Bands</w:t>
            </w:r>
            <w:r w:rsidRPr="00777E68">
              <w:rPr>
                <w:b w:val="0"/>
                <w:color w:val="auto"/>
                <w:sz w:val="22"/>
              </w:rPr>
              <w:t xml:space="preserve"> 1-4 = </w:t>
            </w:r>
            <w:r w:rsidRPr="00DD65DE">
              <w:rPr>
                <w:b w:val="0"/>
                <w:color w:val="auto"/>
                <w:sz w:val="22"/>
                <w:highlight w:val="green"/>
              </w:rPr>
              <w:t>3.31%</w:t>
            </w:r>
          </w:p>
          <w:p w14:paraId="5C40DE40" w14:textId="77777777" w:rsidR="000A3B14" w:rsidRPr="004423DD" w:rsidRDefault="000A3B14" w:rsidP="000A3B14">
            <w:pPr>
              <w:pStyle w:val="ListParagraph"/>
              <w:numPr>
                <w:ilvl w:val="0"/>
                <w:numId w:val="7"/>
              </w:numPr>
              <w:rPr>
                <w:b w:val="0"/>
                <w:color w:val="auto"/>
                <w:sz w:val="22"/>
              </w:rPr>
            </w:pPr>
            <w:r w:rsidRPr="00A90D3F">
              <w:rPr>
                <w:b w:val="0"/>
                <w:color w:val="auto"/>
                <w:sz w:val="22"/>
              </w:rPr>
              <w:t>Bands</w:t>
            </w:r>
            <w:r w:rsidRPr="00777E68">
              <w:rPr>
                <w:b w:val="0"/>
                <w:color w:val="auto"/>
                <w:sz w:val="22"/>
              </w:rPr>
              <w:t xml:space="preserve"> 5-7 = </w:t>
            </w:r>
            <w:r w:rsidRPr="006829C9">
              <w:rPr>
                <w:b w:val="0"/>
                <w:color w:val="auto"/>
                <w:sz w:val="22"/>
                <w:highlight w:val="red"/>
              </w:rPr>
              <w:t>0.98%</w:t>
            </w:r>
          </w:p>
          <w:p w14:paraId="3F9B16CA" w14:textId="77777777" w:rsidR="000A3B14" w:rsidRPr="00777E68" w:rsidRDefault="000A3B14" w:rsidP="000A3B14">
            <w:pPr>
              <w:pStyle w:val="ListParagraph"/>
              <w:numPr>
                <w:ilvl w:val="0"/>
                <w:numId w:val="7"/>
              </w:numPr>
              <w:rPr>
                <w:b w:val="0"/>
                <w:color w:val="auto"/>
                <w:sz w:val="22"/>
              </w:rPr>
            </w:pPr>
            <w:r w:rsidRPr="00777E68">
              <w:rPr>
                <w:b w:val="0"/>
                <w:color w:val="auto"/>
                <w:sz w:val="22"/>
              </w:rPr>
              <w:t xml:space="preserve">Bands 8-9 = </w:t>
            </w:r>
            <w:r w:rsidRPr="006829C9">
              <w:rPr>
                <w:b w:val="0"/>
                <w:color w:val="auto"/>
                <w:sz w:val="22"/>
                <w:highlight w:val="red"/>
              </w:rPr>
              <w:t>0.1%</w:t>
            </w:r>
          </w:p>
          <w:p w14:paraId="3BC61F8C" w14:textId="77777777" w:rsidR="000A3B14" w:rsidRPr="00777E68" w:rsidRDefault="000A3B14" w:rsidP="000A3B14">
            <w:pPr>
              <w:pStyle w:val="ListParagraph"/>
              <w:numPr>
                <w:ilvl w:val="0"/>
                <w:numId w:val="7"/>
              </w:numPr>
              <w:rPr>
                <w:b w:val="0"/>
                <w:color w:val="auto"/>
                <w:sz w:val="22"/>
              </w:rPr>
            </w:pPr>
            <w:r w:rsidRPr="00777E68">
              <w:rPr>
                <w:b w:val="0"/>
                <w:color w:val="auto"/>
                <w:sz w:val="22"/>
              </w:rPr>
              <w:t xml:space="preserve">VSM = </w:t>
            </w:r>
            <w:r w:rsidRPr="006829C9">
              <w:rPr>
                <w:b w:val="0"/>
                <w:color w:val="auto"/>
                <w:sz w:val="22"/>
                <w:highlight w:val="yellow"/>
              </w:rPr>
              <w:t>0.03%</w:t>
            </w:r>
          </w:p>
          <w:p w14:paraId="3AB5015F" w14:textId="77777777" w:rsidR="000A3B14" w:rsidRPr="00777E68" w:rsidRDefault="000A3B14" w:rsidP="000A3B14">
            <w:pPr>
              <w:rPr>
                <w:sz w:val="22"/>
              </w:rPr>
            </w:pPr>
          </w:p>
          <w:p w14:paraId="4D02663D" w14:textId="77777777" w:rsidR="000A3B14" w:rsidRPr="001F1056" w:rsidRDefault="000A3B14" w:rsidP="000A3B14">
            <w:pPr>
              <w:rPr>
                <w:b/>
                <w:bCs/>
                <w:sz w:val="22"/>
              </w:rPr>
            </w:pPr>
            <w:r w:rsidRPr="001F1056">
              <w:rPr>
                <w:b/>
                <w:bCs/>
                <w:sz w:val="22"/>
              </w:rPr>
              <w:t>Clinical</w:t>
            </w:r>
          </w:p>
          <w:p w14:paraId="011668C0" w14:textId="77777777" w:rsidR="004423DD" w:rsidRPr="004423DD" w:rsidRDefault="004423DD" w:rsidP="004423DD">
            <w:pPr>
              <w:pStyle w:val="ListParagraph"/>
              <w:numPr>
                <w:ilvl w:val="0"/>
                <w:numId w:val="8"/>
              </w:numPr>
              <w:rPr>
                <w:b w:val="0"/>
                <w:color w:val="auto"/>
                <w:sz w:val="22"/>
              </w:rPr>
            </w:pPr>
            <w:r w:rsidRPr="00777E68">
              <w:rPr>
                <w:b w:val="0"/>
                <w:color w:val="auto"/>
                <w:sz w:val="22"/>
              </w:rPr>
              <w:t xml:space="preserve">Bands 1-4 = </w:t>
            </w:r>
            <w:r w:rsidRPr="006829C9">
              <w:rPr>
                <w:b w:val="0"/>
                <w:color w:val="auto"/>
                <w:sz w:val="22"/>
                <w:highlight w:val="red"/>
              </w:rPr>
              <w:t>1.21%</w:t>
            </w:r>
          </w:p>
          <w:p w14:paraId="53BD3FBA" w14:textId="77777777" w:rsidR="004423DD" w:rsidRPr="00777E68" w:rsidRDefault="004423DD" w:rsidP="004423DD">
            <w:pPr>
              <w:pStyle w:val="ListParagraph"/>
              <w:numPr>
                <w:ilvl w:val="0"/>
                <w:numId w:val="8"/>
              </w:numPr>
              <w:rPr>
                <w:b w:val="0"/>
                <w:color w:val="auto"/>
                <w:sz w:val="22"/>
              </w:rPr>
            </w:pPr>
            <w:r w:rsidRPr="00777E68">
              <w:rPr>
                <w:b w:val="0"/>
                <w:color w:val="auto"/>
                <w:sz w:val="22"/>
              </w:rPr>
              <w:t xml:space="preserve">Bands 5-7 = </w:t>
            </w:r>
            <w:r w:rsidRPr="00DD65DE">
              <w:rPr>
                <w:b w:val="0"/>
                <w:color w:val="auto"/>
                <w:sz w:val="22"/>
                <w:highlight w:val="green"/>
              </w:rPr>
              <w:t>8.84%</w:t>
            </w:r>
          </w:p>
          <w:p w14:paraId="1E42A255" w14:textId="77777777" w:rsidR="004423DD" w:rsidRPr="00777E68" w:rsidRDefault="004423DD" w:rsidP="004423DD">
            <w:pPr>
              <w:pStyle w:val="ListParagraph"/>
              <w:numPr>
                <w:ilvl w:val="0"/>
                <w:numId w:val="8"/>
              </w:numPr>
              <w:rPr>
                <w:b w:val="0"/>
                <w:color w:val="auto"/>
                <w:sz w:val="22"/>
              </w:rPr>
            </w:pPr>
            <w:r w:rsidRPr="00777E68">
              <w:rPr>
                <w:b w:val="0"/>
                <w:color w:val="auto"/>
                <w:sz w:val="22"/>
              </w:rPr>
              <w:t xml:space="preserve">Bands 8-9 = </w:t>
            </w:r>
            <w:r w:rsidRPr="00DD65DE">
              <w:rPr>
                <w:b w:val="0"/>
                <w:color w:val="auto"/>
                <w:sz w:val="22"/>
                <w:highlight w:val="green"/>
              </w:rPr>
              <w:t>0.13%</w:t>
            </w:r>
          </w:p>
          <w:p w14:paraId="7D5A5B0F" w14:textId="77777777" w:rsidR="004423DD" w:rsidRPr="00777E68" w:rsidRDefault="004423DD" w:rsidP="004423DD">
            <w:pPr>
              <w:pStyle w:val="ListParagraph"/>
              <w:numPr>
                <w:ilvl w:val="0"/>
                <w:numId w:val="8"/>
              </w:numPr>
              <w:rPr>
                <w:b w:val="0"/>
                <w:color w:val="auto"/>
                <w:sz w:val="22"/>
              </w:rPr>
            </w:pPr>
            <w:r w:rsidRPr="00777E68">
              <w:rPr>
                <w:b w:val="0"/>
                <w:color w:val="auto"/>
                <w:sz w:val="22"/>
              </w:rPr>
              <w:t xml:space="preserve">VSM = </w:t>
            </w:r>
            <w:r w:rsidRPr="006829C9">
              <w:rPr>
                <w:b w:val="0"/>
                <w:color w:val="auto"/>
                <w:sz w:val="22"/>
                <w:highlight w:val="yellow"/>
              </w:rPr>
              <w:t>0%</w:t>
            </w:r>
          </w:p>
          <w:p w14:paraId="0E6459E5" w14:textId="77777777" w:rsidR="004423DD" w:rsidRPr="00777E68" w:rsidRDefault="004423DD" w:rsidP="004423DD">
            <w:pPr>
              <w:pStyle w:val="ListParagraph"/>
              <w:numPr>
                <w:ilvl w:val="0"/>
                <w:numId w:val="8"/>
              </w:numPr>
              <w:rPr>
                <w:b w:val="0"/>
                <w:color w:val="auto"/>
                <w:sz w:val="22"/>
              </w:rPr>
            </w:pPr>
            <w:r w:rsidRPr="00777E68">
              <w:rPr>
                <w:b w:val="0"/>
                <w:color w:val="auto"/>
                <w:sz w:val="22"/>
              </w:rPr>
              <w:t xml:space="preserve">Consultants = </w:t>
            </w:r>
            <w:r w:rsidRPr="00DD65DE">
              <w:rPr>
                <w:b w:val="0"/>
                <w:color w:val="auto"/>
                <w:sz w:val="22"/>
                <w:highlight w:val="green"/>
              </w:rPr>
              <w:t>1.81%</w:t>
            </w:r>
          </w:p>
          <w:p w14:paraId="3AD95B04" w14:textId="77777777" w:rsidR="004423DD" w:rsidRPr="004423DD" w:rsidRDefault="004423DD" w:rsidP="004423DD">
            <w:pPr>
              <w:pStyle w:val="ListParagraph"/>
              <w:numPr>
                <w:ilvl w:val="0"/>
                <w:numId w:val="8"/>
              </w:numPr>
              <w:rPr>
                <w:b w:val="0"/>
                <w:color w:val="auto"/>
                <w:sz w:val="22"/>
              </w:rPr>
            </w:pPr>
            <w:r w:rsidRPr="00777E68">
              <w:rPr>
                <w:b w:val="0"/>
                <w:color w:val="auto"/>
                <w:sz w:val="22"/>
              </w:rPr>
              <w:t xml:space="preserve">Career Grades = </w:t>
            </w:r>
            <w:r w:rsidRPr="00DD65DE">
              <w:rPr>
                <w:b w:val="0"/>
                <w:color w:val="auto"/>
                <w:sz w:val="22"/>
                <w:highlight w:val="green"/>
              </w:rPr>
              <w:t>1.74%</w:t>
            </w:r>
          </w:p>
          <w:p w14:paraId="17E52A4B" w14:textId="77777777" w:rsidR="005207EE" w:rsidRPr="004423DD" w:rsidRDefault="000A3B14" w:rsidP="004423DD">
            <w:pPr>
              <w:pStyle w:val="ListParagraph"/>
              <w:numPr>
                <w:ilvl w:val="0"/>
                <w:numId w:val="8"/>
              </w:numPr>
              <w:rPr>
                <w:b w:val="0"/>
                <w:color w:val="auto"/>
                <w:sz w:val="22"/>
              </w:rPr>
            </w:pPr>
            <w:r w:rsidRPr="004423DD">
              <w:rPr>
                <w:b w:val="0"/>
                <w:color w:val="auto"/>
                <w:sz w:val="22"/>
              </w:rPr>
              <w:t xml:space="preserve">M&amp;D Trainees = </w:t>
            </w:r>
            <w:r w:rsidRPr="004423DD">
              <w:rPr>
                <w:b w:val="0"/>
                <w:color w:val="auto"/>
                <w:sz w:val="22"/>
                <w:highlight w:val="yellow"/>
              </w:rPr>
              <w:t>3.26%</w:t>
            </w:r>
            <w:r w:rsidR="00AF0A99" w:rsidRPr="004423DD">
              <w:rPr>
                <w:b w:val="0"/>
                <w:color w:val="auto"/>
                <w:sz w:val="22"/>
              </w:rPr>
              <w:t xml:space="preserve"> </w:t>
            </w:r>
          </w:p>
          <w:p w14:paraId="67F009AC" w14:textId="3518EA66" w:rsidR="004423DD" w:rsidRPr="004423DD" w:rsidRDefault="004423DD" w:rsidP="004423DD">
            <w:pPr>
              <w:rPr>
                <w:szCs w:val="24"/>
              </w:rPr>
            </w:pPr>
          </w:p>
        </w:tc>
        <w:tc>
          <w:tcPr>
            <w:tcW w:w="3208" w:type="dxa"/>
            <w:shd w:val="clear" w:color="auto" w:fill="auto"/>
          </w:tcPr>
          <w:p w14:paraId="684B26C4" w14:textId="77777777" w:rsidR="00F7747F" w:rsidRDefault="00F7747F" w:rsidP="00777E68">
            <w:pPr>
              <w:rPr>
                <w:b/>
                <w:bCs/>
                <w:sz w:val="22"/>
              </w:rPr>
            </w:pPr>
          </w:p>
          <w:p w14:paraId="28447F6C" w14:textId="23B816B0" w:rsidR="00777E68" w:rsidRPr="00AF0A99" w:rsidRDefault="00777E68" w:rsidP="00777E68">
            <w:pPr>
              <w:rPr>
                <w:b/>
                <w:bCs/>
                <w:sz w:val="22"/>
              </w:rPr>
            </w:pPr>
            <w:r w:rsidRPr="00AF0A99">
              <w:rPr>
                <w:b/>
                <w:bCs/>
                <w:sz w:val="22"/>
              </w:rPr>
              <w:t>Nonclinical BME</w:t>
            </w:r>
          </w:p>
          <w:p w14:paraId="2C9E555D" w14:textId="342B2120" w:rsidR="00F94F21" w:rsidRPr="00F94F21" w:rsidRDefault="00777E68" w:rsidP="00E25976">
            <w:pPr>
              <w:pStyle w:val="ListParagraph"/>
              <w:numPr>
                <w:ilvl w:val="0"/>
                <w:numId w:val="7"/>
              </w:numPr>
              <w:rPr>
                <w:b w:val="0"/>
                <w:color w:val="auto"/>
                <w:sz w:val="22"/>
              </w:rPr>
            </w:pPr>
            <w:r w:rsidRPr="00A90D3F">
              <w:rPr>
                <w:b w:val="0"/>
                <w:color w:val="auto"/>
                <w:sz w:val="22"/>
              </w:rPr>
              <w:t>Bands</w:t>
            </w:r>
            <w:r w:rsidRPr="00F94F21">
              <w:rPr>
                <w:b w:val="0"/>
                <w:color w:val="auto"/>
                <w:sz w:val="22"/>
              </w:rPr>
              <w:t xml:space="preserve"> 1-4 =</w:t>
            </w:r>
            <w:r w:rsidR="00F94F21" w:rsidRPr="008F280D">
              <w:rPr>
                <w:b w:val="0"/>
                <w:color w:val="auto"/>
                <w:sz w:val="22"/>
                <w:shd w:val="clear" w:color="auto" w:fill="FF0000"/>
              </w:rPr>
              <w:t xml:space="preserve"> 1</w:t>
            </w:r>
            <w:r w:rsidR="008F280D" w:rsidRPr="008F280D">
              <w:rPr>
                <w:b w:val="0"/>
                <w:color w:val="auto"/>
                <w:sz w:val="22"/>
                <w:shd w:val="clear" w:color="auto" w:fill="FF0000"/>
              </w:rPr>
              <w:t>.9</w:t>
            </w:r>
            <w:r w:rsidR="00F94F21" w:rsidRPr="008F280D">
              <w:rPr>
                <w:b w:val="0"/>
                <w:color w:val="auto"/>
                <w:sz w:val="22"/>
                <w:shd w:val="clear" w:color="auto" w:fill="FF0000"/>
              </w:rPr>
              <w:t>%</w:t>
            </w:r>
            <w:r w:rsidRPr="00F94F21">
              <w:rPr>
                <w:b w:val="0"/>
                <w:color w:val="auto"/>
                <w:sz w:val="22"/>
              </w:rPr>
              <w:t xml:space="preserve"> </w:t>
            </w:r>
          </w:p>
          <w:p w14:paraId="30F04F71" w14:textId="6C371902" w:rsidR="00777E68" w:rsidRPr="004423DD" w:rsidRDefault="00777E68" w:rsidP="008F280D">
            <w:pPr>
              <w:pStyle w:val="ListParagraph"/>
              <w:numPr>
                <w:ilvl w:val="0"/>
                <w:numId w:val="7"/>
              </w:numPr>
              <w:rPr>
                <w:b w:val="0"/>
                <w:bCs/>
                <w:color w:val="auto"/>
                <w:sz w:val="22"/>
              </w:rPr>
            </w:pPr>
            <w:r w:rsidRPr="00A90D3F">
              <w:rPr>
                <w:b w:val="0"/>
                <w:bCs/>
                <w:color w:val="auto"/>
                <w:sz w:val="22"/>
              </w:rPr>
              <w:t>Bands</w:t>
            </w:r>
            <w:r w:rsidRPr="008F280D">
              <w:rPr>
                <w:b w:val="0"/>
                <w:bCs/>
                <w:color w:val="auto"/>
                <w:sz w:val="22"/>
              </w:rPr>
              <w:t xml:space="preserve"> 5-7 = </w:t>
            </w:r>
            <w:r w:rsidR="008F280D" w:rsidRPr="008F280D">
              <w:rPr>
                <w:b w:val="0"/>
                <w:bCs/>
                <w:color w:val="auto"/>
                <w:sz w:val="22"/>
                <w:shd w:val="clear" w:color="auto" w:fill="FFFF00"/>
              </w:rPr>
              <w:t>0.5%</w:t>
            </w:r>
          </w:p>
          <w:p w14:paraId="0E247958" w14:textId="56C68D08" w:rsidR="00777E68" w:rsidRPr="00777E68" w:rsidRDefault="00777E68" w:rsidP="001A5186">
            <w:pPr>
              <w:pStyle w:val="ListParagraph"/>
              <w:numPr>
                <w:ilvl w:val="0"/>
                <w:numId w:val="7"/>
              </w:numPr>
              <w:rPr>
                <w:b w:val="0"/>
                <w:color w:val="auto"/>
                <w:sz w:val="22"/>
              </w:rPr>
            </w:pPr>
            <w:r w:rsidRPr="00777E68">
              <w:rPr>
                <w:b w:val="0"/>
                <w:color w:val="auto"/>
                <w:sz w:val="22"/>
              </w:rPr>
              <w:t>Bands 8-9 =</w:t>
            </w:r>
            <w:r w:rsidR="007F0483">
              <w:rPr>
                <w:b w:val="0"/>
                <w:color w:val="auto"/>
                <w:sz w:val="22"/>
              </w:rPr>
              <w:t xml:space="preserve"> </w:t>
            </w:r>
            <w:r w:rsidR="007F0483" w:rsidRPr="007F0483">
              <w:rPr>
                <w:b w:val="0"/>
                <w:color w:val="auto"/>
                <w:sz w:val="22"/>
                <w:shd w:val="clear" w:color="auto" w:fill="FFFF00"/>
              </w:rPr>
              <w:t>0.1%</w:t>
            </w:r>
            <w:r w:rsidRPr="00777E68">
              <w:rPr>
                <w:b w:val="0"/>
                <w:color w:val="auto"/>
                <w:sz w:val="22"/>
              </w:rPr>
              <w:t xml:space="preserve"> </w:t>
            </w:r>
          </w:p>
          <w:p w14:paraId="1DB3169C" w14:textId="61B7B82D" w:rsidR="00777E68" w:rsidRPr="000B0FB6" w:rsidRDefault="00777E68" w:rsidP="00D522B3">
            <w:pPr>
              <w:pStyle w:val="ListParagraph"/>
              <w:numPr>
                <w:ilvl w:val="0"/>
                <w:numId w:val="7"/>
              </w:numPr>
              <w:rPr>
                <w:sz w:val="22"/>
              </w:rPr>
            </w:pPr>
            <w:r w:rsidRPr="000B0FB6">
              <w:rPr>
                <w:b w:val="0"/>
                <w:color w:val="auto"/>
                <w:sz w:val="22"/>
              </w:rPr>
              <w:t xml:space="preserve">VSM = </w:t>
            </w:r>
            <w:r w:rsidR="007F0483">
              <w:rPr>
                <w:b w:val="0"/>
                <w:color w:val="auto"/>
                <w:sz w:val="22"/>
              </w:rPr>
              <w:t xml:space="preserve"> </w:t>
            </w:r>
            <w:r w:rsidR="007F0483" w:rsidRPr="007F0483">
              <w:rPr>
                <w:b w:val="0"/>
                <w:color w:val="auto"/>
                <w:sz w:val="22"/>
                <w:shd w:val="clear" w:color="auto" w:fill="FFFF00"/>
              </w:rPr>
              <w:t>0.01%</w:t>
            </w:r>
          </w:p>
          <w:p w14:paraId="7A772028" w14:textId="77777777" w:rsidR="00777E68" w:rsidRPr="001F1056" w:rsidRDefault="00777E68" w:rsidP="00777E68">
            <w:pPr>
              <w:rPr>
                <w:b/>
                <w:bCs/>
                <w:sz w:val="22"/>
              </w:rPr>
            </w:pPr>
            <w:r w:rsidRPr="001F1056">
              <w:rPr>
                <w:b/>
                <w:bCs/>
                <w:sz w:val="22"/>
              </w:rPr>
              <w:t>Clinical</w:t>
            </w:r>
          </w:p>
          <w:p w14:paraId="4719954B" w14:textId="1AE4BC07" w:rsidR="00777E68" w:rsidRPr="004423DD" w:rsidRDefault="00777E68" w:rsidP="001A5186">
            <w:pPr>
              <w:pStyle w:val="ListParagraph"/>
              <w:numPr>
                <w:ilvl w:val="0"/>
                <w:numId w:val="8"/>
              </w:numPr>
              <w:rPr>
                <w:b w:val="0"/>
                <w:color w:val="auto"/>
                <w:sz w:val="22"/>
              </w:rPr>
            </w:pPr>
            <w:r w:rsidRPr="00A90D3F">
              <w:rPr>
                <w:b w:val="0"/>
                <w:color w:val="auto"/>
                <w:sz w:val="22"/>
              </w:rPr>
              <w:t>Bands</w:t>
            </w:r>
            <w:r w:rsidRPr="00777E68">
              <w:rPr>
                <w:b w:val="0"/>
                <w:color w:val="auto"/>
                <w:sz w:val="22"/>
              </w:rPr>
              <w:t xml:space="preserve"> 1-4 </w:t>
            </w:r>
            <w:r w:rsidRPr="007F0483">
              <w:rPr>
                <w:b w:val="0"/>
                <w:color w:val="auto"/>
                <w:sz w:val="22"/>
                <w:shd w:val="clear" w:color="auto" w:fill="FF0000"/>
              </w:rPr>
              <w:t xml:space="preserve">= </w:t>
            </w:r>
            <w:r w:rsidR="007F0483" w:rsidRPr="007F0483">
              <w:rPr>
                <w:b w:val="0"/>
                <w:color w:val="auto"/>
                <w:sz w:val="22"/>
                <w:shd w:val="clear" w:color="auto" w:fill="FF0000"/>
              </w:rPr>
              <w:t>0.8%</w:t>
            </w:r>
          </w:p>
          <w:p w14:paraId="3B813457" w14:textId="1812AECB" w:rsidR="00777E68" w:rsidRPr="00777E68" w:rsidRDefault="00777E68" w:rsidP="001A5186">
            <w:pPr>
              <w:pStyle w:val="ListParagraph"/>
              <w:numPr>
                <w:ilvl w:val="0"/>
                <w:numId w:val="8"/>
              </w:numPr>
              <w:rPr>
                <w:b w:val="0"/>
                <w:color w:val="auto"/>
                <w:sz w:val="22"/>
              </w:rPr>
            </w:pPr>
            <w:r w:rsidRPr="00777E68">
              <w:rPr>
                <w:b w:val="0"/>
                <w:color w:val="auto"/>
                <w:sz w:val="22"/>
              </w:rPr>
              <w:t xml:space="preserve">Bands 5-7 = </w:t>
            </w:r>
            <w:r w:rsidR="007F0483" w:rsidRPr="00C672E5">
              <w:rPr>
                <w:b w:val="0"/>
                <w:color w:val="auto"/>
                <w:sz w:val="22"/>
                <w:shd w:val="clear" w:color="auto" w:fill="FF0000"/>
              </w:rPr>
              <w:t>7.3%</w:t>
            </w:r>
          </w:p>
          <w:p w14:paraId="66C1BC21" w14:textId="0D3E8D58" w:rsidR="00777E68" w:rsidRPr="00777E68" w:rsidRDefault="00777E68" w:rsidP="001A5186">
            <w:pPr>
              <w:pStyle w:val="ListParagraph"/>
              <w:numPr>
                <w:ilvl w:val="0"/>
                <w:numId w:val="8"/>
              </w:numPr>
              <w:rPr>
                <w:b w:val="0"/>
                <w:color w:val="auto"/>
                <w:sz w:val="22"/>
              </w:rPr>
            </w:pPr>
            <w:r w:rsidRPr="00777E68">
              <w:rPr>
                <w:b w:val="0"/>
                <w:color w:val="auto"/>
                <w:sz w:val="22"/>
              </w:rPr>
              <w:t xml:space="preserve">Bands 8-9 = </w:t>
            </w:r>
            <w:r w:rsidR="00A02CB5" w:rsidRPr="00A02CB5">
              <w:rPr>
                <w:b w:val="0"/>
                <w:color w:val="auto"/>
                <w:sz w:val="22"/>
                <w:shd w:val="clear" w:color="auto" w:fill="FFFF00"/>
              </w:rPr>
              <w:t>0.07%</w:t>
            </w:r>
          </w:p>
          <w:p w14:paraId="315B259E" w14:textId="011C65FE" w:rsidR="00777E68" w:rsidRPr="00777E68" w:rsidRDefault="00777E68" w:rsidP="001A5186">
            <w:pPr>
              <w:pStyle w:val="ListParagraph"/>
              <w:numPr>
                <w:ilvl w:val="0"/>
                <w:numId w:val="8"/>
              </w:numPr>
              <w:rPr>
                <w:b w:val="0"/>
                <w:color w:val="auto"/>
                <w:sz w:val="22"/>
              </w:rPr>
            </w:pPr>
            <w:r w:rsidRPr="00777E68">
              <w:rPr>
                <w:b w:val="0"/>
                <w:color w:val="auto"/>
                <w:sz w:val="22"/>
              </w:rPr>
              <w:t xml:space="preserve">VSM = </w:t>
            </w:r>
            <w:r w:rsidR="00A02CB5" w:rsidRPr="00A02CB5">
              <w:rPr>
                <w:b w:val="0"/>
                <w:color w:val="auto"/>
                <w:sz w:val="22"/>
                <w:shd w:val="clear" w:color="auto" w:fill="FFFF00"/>
              </w:rPr>
              <w:t>0%</w:t>
            </w:r>
          </w:p>
          <w:p w14:paraId="7EAFF7E7" w14:textId="3EEF4B45" w:rsidR="005207EE" w:rsidRPr="00AF0A99" w:rsidRDefault="00777E68" w:rsidP="00A02CB5">
            <w:pPr>
              <w:pStyle w:val="ListParagraph"/>
              <w:ind w:left="927"/>
              <w:rPr>
                <w:b w:val="0"/>
                <w:bCs/>
                <w:szCs w:val="24"/>
              </w:rPr>
            </w:pPr>
            <w:r w:rsidRPr="00AF0A99">
              <w:rPr>
                <w:b w:val="0"/>
                <w:bCs/>
                <w:color w:val="auto"/>
                <w:sz w:val="22"/>
              </w:rPr>
              <w:t xml:space="preserve"> </w:t>
            </w:r>
            <w:r w:rsidR="004423DD">
              <w:rPr>
                <w:b w:val="0"/>
                <w:bCs/>
                <w:color w:val="auto"/>
                <w:sz w:val="22"/>
              </w:rPr>
              <w:t xml:space="preserve"> </w:t>
            </w:r>
          </w:p>
        </w:tc>
      </w:tr>
    </w:tbl>
    <w:p w14:paraId="629C31F5" w14:textId="77777777" w:rsidR="005207EE" w:rsidRDefault="005207EE" w:rsidP="00CA16AD">
      <w:pPr>
        <w:rPr>
          <w:b/>
          <w:color w:val="0072C6" w:themeColor="text2"/>
          <w:szCs w:val="24"/>
        </w:rPr>
      </w:pPr>
    </w:p>
    <w:p w14:paraId="39A5FDC1" w14:textId="5E9D4E2E" w:rsidR="00687BAF" w:rsidRDefault="00D0672C" w:rsidP="00CA16AD">
      <w:pPr>
        <w:rPr>
          <w:bCs/>
          <w:szCs w:val="24"/>
        </w:rPr>
      </w:pPr>
      <w:r>
        <w:rPr>
          <w:bCs/>
          <w:szCs w:val="24"/>
        </w:rPr>
        <w:t>Metric 1 has not seen any improvement in the number of BME staff employed in the Trust under Agenda for Change. Whilst there has been international recruitment, this has not impacted on numbers.  It is suggested that the recruitment team have a deep dive into this data and establish whether it is impacted by the number of BME staff leaving the Trust.</w:t>
      </w:r>
    </w:p>
    <w:p w14:paraId="553C40C5" w14:textId="038D98AA" w:rsidR="000F4B63" w:rsidRDefault="000F4B63" w:rsidP="00CA16AD">
      <w:pPr>
        <w:rPr>
          <w:bCs/>
          <w:i/>
          <w:iCs/>
          <w:szCs w:val="24"/>
        </w:rPr>
      </w:pPr>
    </w:p>
    <w:p w14:paraId="6A267617" w14:textId="77777777" w:rsidR="000F4B63" w:rsidRPr="006C34ED" w:rsidRDefault="000F4B63" w:rsidP="00CA16AD">
      <w:pPr>
        <w:rPr>
          <w:bCs/>
          <w:i/>
          <w:iCs/>
          <w:szCs w:val="24"/>
        </w:rPr>
      </w:pPr>
    </w:p>
    <w:tbl>
      <w:tblPr>
        <w:tblStyle w:val="TableGrid"/>
        <w:tblW w:w="0" w:type="auto"/>
        <w:tblLook w:val="04A0" w:firstRow="1" w:lastRow="0" w:firstColumn="1" w:lastColumn="0" w:noHBand="0" w:noVBand="1"/>
      </w:tblPr>
      <w:tblGrid>
        <w:gridCol w:w="968"/>
        <w:gridCol w:w="3906"/>
        <w:gridCol w:w="1543"/>
        <w:gridCol w:w="1543"/>
        <w:gridCol w:w="1662"/>
      </w:tblGrid>
      <w:tr w:rsidR="00F63D7E" w:rsidRPr="000077A2" w14:paraId="71299E62" w14:textId="77777777" w:rsidTr="003D23D8">
        <w:tc>
          <w:tcPr>
            <w:tcW w:w="968" w:type="dxa"/>
          </w:tcPr>
          <w:p w14:paraId="376DFD8B" w14:textId="77777777" w:rsidR="00F63D7E" w:rsidRPr="00DC51CB" w:rsidRDefault="00F63D7E" w:rsidP="006B0BDB">
            <w:pPr>
              <w:spacing w:after="200" w:line="276" w:lineRule="auto"/>
              <w:jc w:val="center"/>
              <w:rPr>
                <w:b/>
                <w:bCs/>
                <w:sz w:val="22"/>
              </w:rPr>
            </w:pPr>
            <w:r>
              <w:rPr>
                <w:b/>
                <w:bCs/>
                <w:sz w:val="22"/>
              </w:rPr>
              <w:t>Metric</w:t>
            </w:r>
          </w:p>
        </w:tc>
        <w:tc>
          <w:tcPr>
            <w:tcW w:w="3906" w:type="dxa"/>
          </w:tcPr>
          <w:p w14:paraId="11A4A127" w14:textId="77777777" w:rsidR="00F63D7E" w:rsidRPr="001F3F76" w:rsidRDefault="00F63D7E" w:rsidP="006B0BDB">
            <w:pPr>
              <w:spacing w:after="200" w:line="276" w:lineRule="auto"/>
              <w:jc w:val="center"/>
              <w:rPr>
                <w:b/>
                <w:bCs/>
                <w:sz w:val="22"/>
              </w:rPr>
            </w:pPr>
            <w:r>
              <w:rPr>
                <w:b/>
                <w:bCs/>
                <w:sz w:val="22"/>
              </w:rPr>
              <w:t>Description</w:t>
            </w:r>
          </w:p>
        </w:tc>
        <w:tc>
          <w:tcPr>
            <w:tcW w:w="1543" w:type="dxa"/>
          </w:tcPr>
          <w:p w14:paraId="73C71EF8" w14:textId="78971277" w:rsidR="00F63D7E" w:rsidRDefault="00F63D7E" w:rsidP="006B0BDB">
            <w:pPr>
              <w:spacing w:after="200"/>
              <w:jc w:val="center"/>
              <w:rPr>
                <w:rFonts w:eastAsiaTheme="minorHAnsi"/>
                <w:b/>
                <w:bCs/>
                <w:sz w:val="22"/>
              </w:rPr>
            </w:pPr>
            <w:r>
              <w:rPr>
                <w:rFonts w:eastAsiaTheme="minorHAnsi"/>
                <w:b/>
                <w:bCs/>
                <w:sz w:val="22"/>
              </w:rPr>
              <w:t>202</w:t>
            </w:r>
            <w:r w:rsidR="005517A6">
              <w:rPr>
                <w:rFonts w:eastAsiaTheme="minorHAnsi"/>
                <w:b/>
                <w:bCs/>
                <w:sz w:val="22"/>
              </w:rPr>
              <w:t>1</w:t>
            </w:r>
          </w:p>
          <w:p w14:paraId="38FC0D13" w14:textId="77777777" w:rsidR="00F63D7E" w:rsidRPr="001F3F76" w:rsidRDefault="00F63D7E" w:rsidP="006B0BDB">
            <w:pPr>
              <w:spacing w:after="200"/>
              <w:jc w:val="center"/>
              <w:rPr>
                <w:rFonts w:eastAsiaTheme="minorHAnsi"/>
                <w:b/>
                <w:bCs/>
                <w:sz w:val="22"/>
              </w:rPr>
            </w:pPr>
            <w:r>
              <w:rPr>
                <w:rFonts w:eastAsiaTheme="minorHAnsi"/>
                <w:b/>
                <w:bCs/>
                <w:sz w:val="22"/>
              </w:rPr>
              <w:t>Total BME</w:t>
            </w:r>
          </w:p>
        </w:tc>
        <w:tc>
          <w:tcPr>
            <w:tcW w:w="1543" w:type="dxa"/>
          </w:tcPr>
          <w:p w14:paraId="388E6AD8" w14:textId="2A2A014A" w:rsidR="00F63D7E" w:rsidRDefault="00F63D7E" w:rsidP="006B0BDB">
            <w:pPr>
              <w:spacing w:after="200"/>
              <w:jc w:val="center"/>
              <w:rPr>
                <w:rFonts w:eastAsiaTheme="minorHAnsi"/>
                <w:b/>
                <w:bCs/>
                <w:sz w:val="22"/>
              </w:rPr>
            </w:pPr>
            <w:r>
              <w:rPr>
                <w:rFonts w:eastAsiaTheme="minorHAnsi"/>
                <w:b/>
                <w:bCs/>
                <w:sz w:val="22"/>
              </w:rPr>
              <w:t>202</w:t>
            </w:r>
            <w:r w:rsidR="005517A6">
              <w:rPr>
                <w:rFonts w:eastAsiaTheme="minorHAnsi"/>
                <w:b/>
                <w:bCs/>
                <w:sz w:val="22"/>
              </w:rPr>
              <w:t>2</w:t>
            </w:r>
          </w:p>
          <w:p w14:paraId="4AA5AB3F" w14:textId="77777777" w:rsidR="00F63D7E" w:rsidRPr="001F3F76" w:rsidRDefault="00F63D7E" w:rsidP="006B0BDB">
            <w:pPr>
              <w:spacing w:after="200"/>
              <w:jc w:val="center"/>
              <w:rPr>
                <w:rFonts w:eastAsiaTheme="minorHAnsi"/>
                <w:b/>
                <w:bCs/>
                <w:sz w:val="22"/>
              </w:rPr>
            </w:pPr>
            <w:r>
              <w:rPr>
                <w:rFonts w:eastAsiaTheme="minorHAnsi"/>
                <w:b/>
                <w:bCs/>
                <w:sz w:val="22"/>
              </w:rPr>
              <w:t>Total BME</w:t>
            </w:r>
          </w:p>
        </w:tc>
        <w:tc>
          <w:tcPr>
            <w:tcW w:w="1662" w:type="dxa"/>
          </w:tcPr>
          <w:p w14:paraId="50A7745D" w14:textId="581C5E76" w:rsidR="00F63D7E" w:rsidRDefault="00F63D7E" w:rsidP="006B0BDB">
            <w:pPr>
              <w:spacing w:after="200"/>
              <w:jc w:val="center"/>
              <w:rPr>
                <w:rFonts w:eastAsiaTheme="minorHAnsi"/>
                <w:b/>
                <w:bCs/>
                <w:sz w:val="22"/>
              </w:rPr>
            </w:pPr>
            <w:r>
              <w:rPr>
                <w:rFonts w:eastAsiaTheme="minorHAnsi"/>
                <w:b/>
                <w:bCs/>
                <w:sz w:val="22"/>
              </w:rPr>
              <w:t>202</w:t>
            </w:r>
            <w:r w:rsidR="005517A6">
              <w:rPr>
                <w:rFonts w:eastAsiaTheme="minorHAnsi"/>
                <w:b/>
                <w:bCs/>
                <w:sz w:val="22"/>
              </w:rPr>
              <w:t>3</w:t>
            </w:r>
          </w:p>
          <w:p w14:paraId="432803E1" w14:textId="77777777" w:rsidR="00F63D7E" w:rsidRDefault="00F63D7E" w:rsidP="006B0BDB">
            <w:pPr>
              <w:spacing w:after="200"/>
              <w:jc w:val="center"/>
              <w:rPr>
                <w:rFonts w:eastAsiaTheme="minorHAnsi"/>
                <w:b/>
                <w:bCs/>
                <w:sz w:val="22"/>
              </w:rPr>
            </w:pPr>
            <w:r>
              <w:rPr>
                <w:rFonts w:eastAsiaTheme="minorHAnsi"/>
                <w:b/>
                <w:bCs/>
                <w:sz w:val="22"/>
              </w:rPr>
              <w:t>Total BME</w:t>
            </w:r>
          </w:p>
        </w:tc>
      </w:tr>
      <w:tr w:rsidR="00F63D7E" w:rsidRPr="000077A2" w14:paraId="4BC0F52D" w14:textId="77777777" w:rsidTr="003D23D8">
        <w:trPr>
          <w:trHeight w:val="971"/>
        </w:trPr>
        <w:tc>
          <w:tcPr>
            <w:tcW w:w="968" w:type="dxa"/>
          </w:tcPr>
          <w:p w14:paraId="64AE1906" w14:textId="77777777" w:rsidR="00F63D7E" w:rsidRPr="0023373A" w:rsidRDefault="00F63D7E" w:rsidP="006B0BDB">
            <w:pPr>
              <w:spacing w:after="200" w:line="276" w:lineRule="auto"/>
              <w:jc w:val="center"/>
              <w:rPr>
                <w:b/>
                <w:bCs/>
                <w:sz w:val="22"/>
              </w:rPr>
            </w:pPr>
            <w:r w:rsidRPr="0023373A">
              <w:rPr>
                <w:b/>
                <w:bCs/>
                <w:sz w:val="22"/>
              </w:rPr>
              <w:t>2</w:t>
            </w:r>
          </w:p>
        </w:tc>
        <w:tc>
          <w:tcPr>
            <w:tcW w:w="3906" w:type="dxa"/>
          </w:tcPr>
          <w:p w14:paraId="0602EC1A" w14:textId="77777777" w:rsidR="00F63D7E" w:rsidRPr="0023373A" w:rsidRDefault="00F63D7E" w:rsidP="006B0BDB">
            <w:pPr>
              <w:spacing w:after="200" w:line="276" w:lineRule="auto"/>
              <w:rPr>
                <w:b/>
                <w:bCs/>
                <w:sz w:val="22"/>
              </w:rPr>
            </w:pPr>
            <w:r w:rsidRPr="0023373A">
              <w:rPr>
                <w:b/>
                <w:bCs/>
                <w:sz w:val="22"/>
              </w:rPr>
              <w:t>Relative likelihood of White staff being appointed from shortlisting compared to that of BME staff being appointed from shortlisting across all posts</w:t>
            </w:r>
          </w:p>
        </w:tc>
        <w:tc>
          <w:tcPr>
            <w:tcW w:w="1543" w:type="dxa"/>
          </w:tcPr>
          <w:p w14:paraId="39284AA8" w14:textId="77777777" w:rsidR="00F63D7E" w:rsidRPr="001F3F76" w:rsidRDefault="00F63D7E" w:rsidP="006B0BDB">
            <w:pPr>
              <w:spacing w:after="200"/>
              <w:jc w:val="center"/>
              <w:rPr>
                <w:rFonts w:eastAsiaTheme="minorHAnsi"/>
                <w:b/>
                <w:bCs/>
                <w:sz w:val="22"/>
              </w:rPr>
            </w:pPr>
            <w:r w:rsidRPr="000077A2">
              <w:rPr>
                <w:sz w:val="22"/>
              </w:rPr>
              <w:t>1.</w:t>
            </w:r>
            <w:r>
              <w:rPr>
                <w:sz w:val="22"/>
              </w:rPr>
              <w:t>76</w:t>
            </w:r>
          </w:p>
        </w:tc>
        <w:tc>
          <w:tcPr>
            <w:tcW w:w="1543" w:type="dxa"/>
          </w:tcPr>
          <w:p w14:paraId="59C4E51F" w14:textId="77777777" w:rsidR="00F63D7E" w:rsidRPr="00521CDA" w:rsidRDefault="00F63D7E" w:rsidP="006B0BDB">
            <w:pPr>
              <w:spacing w:after="200"/>
              <w:jc w:val="center"/>
              <w:rPr>
                <w:rFonts w:eastAsiaTheme="minorHAnsi"/>
                <w:sz w:val="22"/>
              </w:rPr>
            </w:pPr>
            <w:r w:rsidRPr="000077A2">
              <w:rPr>
                <w:noProof/>
                <w:sz w:val="22"/>
              </w:rPr>
              <w:drawing>
                <wp:anchor distT="0" distB="0" distL="114300" distR="114300" simplePos="0" relativeHeight="251671040" behindDoc="1" locked="0" layoutInCell="1" allowOverlap="1" wp14:anchorId="7F0529E9" wp14:editId="0425C1B0">
                  <wp:simplePos x="0" y="0"/>
                  <wp:positionH relativeFrom="column">
                    <wp:posOffset>758190</wp:posOffset>
                  </wp:positionH>
                  <wp:positionV relativeFrom="paragraph">
                    <wp:posOffset>577215</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Pr>
                <w:rFonts w:eastAsiaTheme="minorHAnsi"/>
                <w:sz w:val="22"/>
              </w:rPr>
              <w:t>2.61</w:t>
            </w:r>
          </w:p>
        </w:tc>
        <w:tc>
          <w:tcPr>
            <w:tcW w:w="1662" w:type="dxa"/>
          </w:tcPr>
          <w:p w14:paraId="7196CB26" w14:textId="6FD4C96C" w:rsidR="00F63D7E" w:rsidRDefault="00F63D7E" w:rsidP="006B0BDB">
            <w:pPr>
              <w:spacing w:after="200"/>
              <w:jc w:val="center"/>
              <w:rPr>
                <w:rFonts w:eastAsiaTheme="minorHAnsi"/>
                <w:sz w:val="22"/>
              </w:rPr>
            </w:pPr>
            <w:r w:rsidRPr="00521CDA">
              <w:rPr>
                <w:rFonts w:eastAsiaTheme="minorHAnsi"/>
                <w:sz w:val="22"/>
              </w:rPr>
              <w:t>2</w:t>
            </w:r>
            <w:r w:rsidR="005947B4">
              <w:rPr>
                <w:rFonts w:eastAsiaTheme="minorHAnsi"/>
                <w:sz w:val="22"/>
              </w:rPr>
              <w:t>.02</w:t>
            </w:r>
          </w:p>
          <w:p w14:paraId="40FC586E" w14:textId="77777777" w:rsidR="00F63D7E" w:rsidRDefault="00F63D7E" w:rsidP="006B0BDB">
            <w:pPr>
              <w:rPr>
                <w:rFonts w:eastAsiaTheme="minorHAnsi"/>
                <w:sz w:val="22"/>
              </w:rPr>
            </w:pPr>
          </w:p>
          <w:p w14:paraId="2BD955E5" w14:textId="1B2A6D8B" w:rsidR="00F63D7E" w:rsidRPr="0002067D" w:rsidRDefault="005947B4" w:rsidP="006B0BDB">
            <w:pPr>
              <w:jc w:val="center"/>
              <w:rPr>
                <w:rFonts w:eastAsiaTheme="minorHAnsi"/>
                <w:sz w:val="22"/>
              </w:rPr>
            </w:pPr>
            <w:r>
              <w:rPr>
                <w:noProof/>
              </w:rPr>
              <w:drawing>
                <wp:anchor distT="0" distB="0" distL="114300" distR="114300" simplePos="0" relativeHeight="251735552" behindDoc="1" locked="0" layoutInCell="1" allowOverlap="1" wp14:anchorId="45B92CE3" wp14:editId="79D32C69">
                  <wp:simplePos x="0" y="0"/>
                  <wp:positionH relativeFrom="column">
                    <wp:posOffset>673100</wp:posOffset>
                  </wp:positionH>
                  <wp:positionV relativeFrom="paragraph">
                    <wp:posOffset>308610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anchor>
              </w:drawing>
            </w:r>
          </w:p>
        </w:tc>
      </w:tr>
    </w:tbl>
    <w:p w14:paraId="448AA806" w14:textId="608D435E" w:rsidR="00F63D7E" w:rsidRDefault="00F63D7E" w:rsidP="00F63D7E"/>
    <w:p w14:paraId="69839F2F" w14:textId="616E5FB2" w:rsidR="00E65204" w:rsidRDefault="007904E7" w:rsidP="00D0672C">
      <w:r>
        <w:t xml:space="preserve">Metric 2 compares the relative likelihood of White </w:t>
      </w:r>
      <w:r w:rsidR="00B9452A">
        <w:t>colleagues</w:t>
      </w:r>
      <w:r>
        <w:t xml:space="preserve"> being appointed from shortlisting compared to that of BME </w:t>
      </w:r>
      <w:r w:rsidR="00404FE1">
        <w:t>colleagues</w:t>
      </w:r>
      <w:r>
        <w:t xml:space="preserve"> being appoint</w:t>
      </w:r>
      <w:r w:rsidR="003F044F">
        <w:t>ed</w:t>
      </w:r>
      <w:r>
        <w:t xml:space="preserve"> from shortlisting across all posts.  The relative likelihood focuses on a figure of 1 being </w:t>
      </w:r>
      <w:r w:rsidR="00D0672C">
        <w:t>equity</w:t>
      </w:r>
      <w:r>
        <w:t xml:space="preserve">.  As you can see from the </w:t>
      </w:r>
      <w:r w:rsidR="0015636F">
        <w:t xml:space="preserve">above </w:t>
      </w:r>
      <w:r>
        <w:t>figures</w:t>
      </w:r>
      <w:r w:rsidR="0015636F">
        <w:t>,</w:t>
      </w:r>
      <w:r>
        <w:t xml:space="preserve"> the Trust</w:t>
      </w:r>
      <w:r w:rsidR="00E65204">
        <w:t xml:space="preserve"> the has </w:t>
      </w:r>
      <w:r w:rsidR="00393D21">
        <w:t>s</w:t>
      </w:r>
      <w:r w:rsidR="00E65204">
        <w:t>een no significant statistical change this year.</w:t>
      </w:r>
      <w:r>
        <w:t xml:space="preserve"> </w:t>
      </w:r>
    </w:p>
    <w:p w14:paraId="40968E18" w14:textId="6AD5FF30" w:rsidR="00E65204" w:rsidRDefault="00E65204" w:rsidP="009959E8">
      <w:pPr>
        <w:ind w:left="720"/>
      </w:pPr>
    </w:p>
    <w:p w14:paraId="2EABD7CA" w14:textId="118223E5" w:rsidR="00E65204" w:rsidRDefault="00E65204" w:rsidP="009959E8">
      <w:pPr>
        <w:ind w:left="720"/>
      </w:pPr>
    </w:p>
    <w:p w14:paraId="48A7D4EB" w14:textId="69A01535" w:rsidR="00E65204" w:rsidRDefault="00E65204" w:rsidP="009959E8">
      <w:pPr>
        <w:ind w:left="720"/>
      </w:pPr>
    </w:p>
    <w:p w14:paraId="3D5A8A4A" w14:textId="55781245" w:rsidR="00E65204" w:rsidRDefault="00E65204" w:rsidP="009959E8">
      <w:pPr>
        <w:ind w:left="720"/>
      </w:pPr>
    </w:p>
    <w:p w14:paraId="7A61D5A7" w14:textId="77777777" w:rsidR="00E65204" w:rsidRDefault="00E65204" w:rsidP="009959E8">
      <w:pPr>
        <w:ind w:left="720"/>
      </w:pPr>
    </w:p>
    <w:p w14:paraId="6B5E18D7" w14:textId="77777777" w:rsidR="009E74FC" w:rsidRDefault="009E74FC" w:rsidP="009959E8">
      <w:pPr>
        <w:ind w:left="720"/>
      </w:pPr>
    </w:p>
    <w:tbl>
      <w:tblPr>
        <w:tblStyle w:val="TableGrid"/>
        <w:tblpPr w:leftFromText="180" w:rightFromText="180" w:vertAnchor="text" w:horzAnchor="margin" w:tblpY="183"/>
        <w:tblW w:w="0" w:type="auto"/>
        <w:tblLook w:val="04A0" w:firstRow="1" w:lastRow="0" w:firstColumn="1" w:lastColumn="0" w:noHBand="0" w:noVBand="1"/>
      </w:tblPr>
      <w:tblGrid>
        <w:gridCol w:w="967"/>
        <w:gridCol w:w="3907"/>
        <w:gridCol w:w="1543"/>
        <w:gridCol w:w="1543"/>
        <w:gridCol w:w="1662"/>
      </w:tblGrid>
      <w:tr w:rsidR="00F7010C" w:rsidRPr="000077A2" w14:paraId="486526A3" w14:textId="77777777" w:rsidTr="00F7010C">
        <w:trPr>
          <w:trHeight w:val="949"/>
        </w:trPr>
        <w:tc>
          <w:tcPr>
            <w:tcW w:w="967" w:type="dxa"/>
          </w:tcPr>
          <w:p w14:paraId="47C406B3" w14:textId="77777777" w:rsidR="00F7010C" w:rsidRDefault="00F7010C" w:rsidP="00F7010C">
            <w:pPr>
              <w:spacing w:after="200" w:line="276" w:lineRule="auto"/>
              <w:jc w:val="center"/>
              <w:rPr>
                <w:b/>
                <w:bCs/>
                <w:sz w:val="22"/>
              </w:rPr>
            </w:pPr>
            <w:r>
              <w:rPr>
                <w:b/>
                <w:bCs/>
                <w:sz w:val="22"/>
              </w:rPr>
              <w:t>Me</w:t>
            </w:r>
            <w:r w:rsidRPr="001F3F76">
              <w:rPr>
                <w:b/>
                <w:bCs/>
                <w:sz w:val="22"/>
              </w:rPr>
              <w:t>tric</w:t>
            </w:r>
          </w:p>
          <w:p w14:paraId="4641DDB7" w14:textId="77777777" w:rsidR="00F7010C" w:rsidRPr="0091231D" w:rsidRDefault="00F7010C" w:rsidP="00F7010C">
            <w:pPr>
              <w:jc w:val="center"/>
              <w:rPr>
                <w:sz w:val="22"/>
              </w:rPr>
            </w:pPr>
          </w:p>
        </w:tc>
        <w:tc>
          <w:tcPr>
            <w:tcW w:w="3907" w:type="dxa"/>
          </w:tcPr>
          <w:p w14:paraId="67E38367" w14:textId="77777777" w:rsidR="00F7010C" w:rsidRDefault="00F7010C" w:rsidP="00F7010C">
            <w:pPr>
              <w:spacing w:after="200" w:line="276" w:lineRule="auto"/>
              <w:jc w:val="center"/>
              <w:rPr>
                <w:b/>
                <w:bCs/>
                <w:sz w:val="22"/>
              </w:rPr>
            </w:pPr>
            <w:r w:rsidRPr="001F3F76">
              <w:rPr>
                <w:b/>
                <w:bCs/>
                <w:sz w:val="22"/>
              </w:rPr>
              <w:t>Description</w:t>
            </w:r>
          </w:p>
        </w:tc>
        <w:tc>
          <w:tcPr>
            <w:tcW w:w="1543" w:type="dxa"/>
          </w:tcPr>
          <w:p w14:paraId="1E350307" w14:textId="6D533182" w:rsidR="00F7010C" w:rsidRPr="001F3F76" w:rsidRDefault="00F7010C" w:rsidP="00F7010C">
            <w:pPr>
              <w:spacing w:after="200"/>
              <w:jc w:val="center"/>
              <w:rPr>
                <w:rFonts w:eastAsiaTheme="minorHAnsi"/>
                <w:b/>
                <w:bCs/>
                <w:sz w:val="22"/>
              </w:rPr>
            </w:pPr>
            <w:r w:rsidRPr="001F3F76">
              <w:rPr>
                <w:rFonts w:eastAsiaTheme="minorHAnsi"/>
                <w:b/>
                <w:bCs/>
                <w:sz w:val="22"/>
              </w:rPr>
              <w:t>202</w:t>
            </w:r>
            <w:r w:rsidR="00E82813">
              <w:rPr>
                <w:rFonts w:eastAsiaTheme="minorHAnsi"/>
                <w:b/>
                <w:bCs/>
                <w:sz w:val="22"/>
              </w:rPr>
              <w:t>1</w:t>
            </w:r>
          </w:p>
          <w:p w14:paraId="72C1D9A3" w14:textId="77777777" w:rsidR="00F7010C" w:rsidRDefault="00F7010C" w:rsidP="00F7010C">
            <w:pPr>
              <w:spacing w:after="200" w:line="276" w:lineRule="auto"/>
              <w:jc w:val="center"/>
              <w:rPr>
                <w:rFonts w:eastAsiaTheme="minorHAnsi"/>
                <w:b/>
                <w:bCs/>
                <w:sz w:val="22"/>
              </w:rPr>
            </w:pPr>
            <w:r w:rsidRPr="001F3F76">
              <w:rPr>
                <w:rFonts w:eastAsiaTheme="minorHAnsi"/>
                <w:b/>
                <w:bCs/>
                <w:sz w:val="22"/>
              </w:rPr>
              <w:t>Total BME</w:t>
            </w:r>
          </w:p>
        </w:tc>
        <w:tc>
          <w:tcPr>
            <w:tcW w:w="1543" w:type="dxa"/>
          </w:tcPr>
          <w:p w14:paraId="11C747F7" w14:textId="149CC479" w:rsidR="00F7010C" w:rsidRPr="001F3F76" w:rsidRDefault="00F7010C" w:rsidP="00F7010C">
            <w:pPr>
              <w:spacing w:after="200"/>
              <w:jc w:val="center"/>
              <w:rPr>
                <w:rFonts w:eastAsiaTheme="minorHAnsi"/>
                <w:b/>
                <w:bCs/>
                <w:sz w:val="22"/>
              </w:rPr>
            </w:pPr>
            <w:r w:rsidRPr="001F3F76">
              <w:rPr>
                <w:rFonts w:eastAsiaTheme="minorHAnsi"/>
                <w:b/>
                <w:bCs/>
                <w:sz w:val="22"/>
              </w:rPr>
              <w:t>202</w:t>
            </w:r>
            <w:r w:rsidR="00E82813">
              <w:rPr>
                <w:rFonts w:eastAsiaTheme="minorHAnsi"/>
                <w:b/>
                <w:bCs/>
                <w:sz w:val="22"/>
              </w:rPr>
              <w:t>2</w:t>
            </w:r>
          </w:p>
          <w:p w14:paraId="25208B0D" w14:textId="77777777" w:rsidR="00F7010C" w:rsidRDefault="00F7010C" w:rsidP="00F7010C">
            <w:pPr>
              <w:spacing w:after="200" w:line="276" w:lineRule="auto"/>
              <w:jc w:val="center"/>
              <w:rPr>
                <w:rFonts w:eastAsiaTheme="minorHAnsi"/>
                <w:b/>
                <w:bCs/>
                <w:sz w:val="22"/>
              </w:rPr>
            </w:pPr>
            <w:r w:rsidRPr="001F3F76">
              <w:rPr>
                <w:rFonts w:eastAsiaTheme="minorHAnsi"/>
                <w:b/>
                <w:bCs/>
                <w:sz w:val="22"/>
              </w:rPr>
              <w:t>Total BME</w:t>
            </w:r>
          </w:p>
        </w:tc>
        <w:tc>
          <w:tcPr>
            <w:tcW w:w="1662" w:type="dxa"/>
          </w:tcPr>
          <w:p w14:paraId="6C832DAA" w14:textId="31795055" w:rsidR="00F7010C" w:rsidRDefault="00F7010C" w:rsidP="00F7010C">
            <w:pPr>
              <w:spacing w:after="200"/>
              <w:jc w:val="center"/>
              <w:rPr>
                <w:rFonts w:eastAsiaTheme="minorHAnsi"/>
                <w:b/>
                <w:bCs/>
                <w:sz w:val="22"/>
              </w:rPr>
            </w:pPr>
            <w:r>
              <w:rPr>
                <w:rFonts w:eastAsiaTheme="minorHAnsi"/>
                <w:b/>
                <w:bCs/>
                <w:sz w:val="22"/>
              </w:rPr>
              <w:t>202</w:t>
            </w:r>
            <w:r w:rsidR="00E82813">
              <w:rPr>
                <w:rFonts w:eastAsiaTheme="minorHAnsi"/>
                <w:b/>
                <w:bCs/>
                <w:sz w:val="22"/>
              </w:rPr>
              <w:t>3</w:t>
            </w:r>
          </w:p>
          <w:p w14:paraId="7F7BB895" w14:textId="77777777" w:rsidR="00F7010C" w:rsidRDefault="00F7010C" w:rsidP="00F7010C">
            <w:pPr>
              <w:spacing w:after="200"/>
              <w:jc w:val="center"/>
              <w:rPr>
                <w:rFonts w:eastAsiaTheme="minorHAnsi"/>
                <w:b/>
                <w:bCs/>
                <w:sz w:val="22"/>
              </w:rPr>
            </w:pPr>
            <w:r>
              <w:rPr>
                <w:rFonts w:eastAsiaTheme="minorHAnsi"/>
                <w:b/>
                <w:bCs/>
                <w:sz w:val="22"/>
              </w:rPr>
              <w:t>Total BME</w:t>
            </w:r>
          </w:p>
        </w:tc>
      </w:tr>
      <w:tr w:rsidR="00F7010C" w:rsidRPr="000077A2" w14:paraId="7AB8441E" w14:textId="77777777" w:rsidTr="00F7010C">
        <w:tc>
          <w:tcPr>
            <w:tcW w:w="967" w:type="dxa"/>
          </w:tcPr>
          <w:p w14:paraId="6B881474" w14:textId="77777777" w:rsidR="00F7010C" w:rsidRPr="0023373A" w:rsidRDefault="00F7010C" w:rsidP="00F7010C">
            <w:pPr>
              <w:spacing w:after="200" w:line="276" w:lineRule="auto"/>
              <w:jc w:val="center"/>
              <w:rPr>
                <w:rFonts w:eastAsiaTheme="minorHAnsi"/>
                <w:b/>
                <w:bCs/>
                <w:sz w:val="22"/>
              </w:rPr>
            </w:pPr>
            <w:r w:rsidRPr="0023373A">
              <w:rPr>
                <w:rFonts w:eastAsiaTheme="minorHAnsi"/>
                <w:b/>
                <w:bCs/>
                <w:sz w:val="22"/>
              </w:rPr>
              <w:t>3</w:t>
            </w:r>
          </w:p>
        </w:tc>
        <w:tc>
          <w:tcPr>
            <w:tcW w:w="3907" w:type="dxa"/>
          </w:tcPr>
          <w:p w14:paraId="5E858CCA" w14:textId="77777777" w:rsidR="00F7010C" w:rsidRPr="0023373A" w:rsidRDefault="00F7010C" w:rsidP="00F7010C">
            <w:pPr>
              <w:spacing w:after="200" w:line="276" w:lineRule="auto"/>
              <w:rPr>
                <w:rFonts w:eastAsiaTheme="minorHAnsi"/>
                <w:b/>
                <w:bCs/>
                <w:sz w:val="22"/>
              </w:rPr>
            </w:pPr>
            <w:r w:rsidRPr="0023373A">
              <w:rPr>
                <w:b/>
                <w:bCs/>
                <w:sz w:val="22"/>
              </w:rPr>
              <w:t>Relative likelihood of BME staff entering the formal disciplinary process, compared to that of White staff entering the formal disciplinary process</w:t>
            </w:r>
          </w:p>
        </w:tc>
        <w:tc>
          <w:tcPr>
            <w:tcW w:w="1543" w:type="dxa"/>
            <w:shd w:val="clear" w:color="auto" w:fill="auto"/>
          </w:tcPr>
          <w:p w14:paraId="44771BE4" w14:textId="77777777" w:rsidR="00F7010C" w:rsidRPr="000077A2" w:rsidRDefault="00F7010C" w:rsidP="00F7010C">
            <w:pPr>
              <w:spacing w:after="200" w:line="276" w:lineRule="auto"/>
              <w:jc w:val="center"/>
              <w:rPr>
                <w:rFonts w:eastAsiaTheme="minorHAnsi"/>
                <w:sz w:val="22"/>
              </w:rPr>
            </w:pPr>
            <w:r>
              <w:rPr>
                <w:rFonts w:eastAsiaTheme="minorHAnsi"/>
                <w:sz w:val="22"/>
              </w:rPr>
              <w:t>0</w:t>
            </w:r>
          </w:p>
        </w:tc>
        <w:tc>
          <w:tcPr>
            <w:tcW w:w="1543" w:type="dxa"/>
            <w:shd w:val="clear" w:color="auto" w:fill="auto"/>
          </w:tcPr>
          <w:p w14:paraId="2875D2FF" w14:textId="77777777" w:rsidR="00F7010C" w:rsidRPr="000077A2" w:rsidRDefault="00F7010C" w:rsidP="00F7010C">
            <w:pPr>
              <w:spacing w:after="200" w:line="276" w:lineRule="auto"/>
              <w:jc w:val="center"/>
              <w:rPr>
                <w:rFonts w:eastAsiaTheme="minorHAnsi"/>
                <w:sz w:val="22"/>
              </w:rPr>
            </w:pPr>
            <w:r w:rsidRPr="000077A2">
              <w:rPr>
                <w:noProof/>
                <w:sz w:val="22"/>
              </w:rPr>
              <w:drawing>
                <wp:anchor distT="0" distB="0" distL="114300" distR="114300" simplePos="0" relativeHeight="251707904" behindDoc="1" locked="0" layoutInCell="1" allowOverlap="1" wp14:anchorId="0A1A241E" wp14:editId="0A15B976">
                  <wp:simplePos x="0" y="0"/>
                  <wp:positionH relativeFrom="column">
                    <wp:posOffset>657860</wp:posOffset>
                  </wp:positionH>
                  <wp:positionV relativeFrom="paragraph">
                    <wp:posOffset>615696</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sz w:val="22"/>
              </w:rPr>
              <w:t>0.51</w:t>
            </w:r>
          </w:p>
        </w:tc>
        <w:tc>
          <w:tcPr>
            <w:tcW w:w="1662" w:type="dxa"/>
          </w:tcPr>
          <w:p w14:paraId="4B2C39F5" w14:textId="2F9BEC36" w:rsidR="00F7010C" w:rsidRPr="000077A2" w:rsidRDefault="00E82813" w:rsidP="00F7010C">
            <w:pPr>
              <w:spacing w:after="200" w:line="276" w:lineRule="auto"/>
              <w:jc w:val="center"/>
              <w:rPr>
                <w:noProof/>
                <w:sz w:val="22"/>
              </w:rPr>
            </w:pPr>
            <w:r>
              <w:rPr>
                <w:noProof/>
                <w:sz w:val="22"/>
              </w:rPr>
              <mc:AlternateContent>
                <mc:Choice Requires="wps">
                  <w:drawing>
                    <wp:anchor distT="0" distB="0" distL="114300" distR="114300" simplePos="0" relativeHeight="251729408" behindDoc="0" locked="0" layoutInCell="1" allowOverlap="1" wp14:anchorId="5EC7EDD2" wp14:editId="3B371706">
                      <wp:simplePos x="0" y="0"/>
                      <wp:positionH relativeFrom="column">
                        <wp:posOffset>549275</wp:posOffset>
                      </wp:positionH>
                      <wp:positionV relativeFrom="paragraph">
                        <wp:posOffset>706120</wp:posOffset>
                      </wp:positionV>
                      <wp:extent cx="363220" cy="182880"/>
                      <wp:effectExtent l="0" t="0" r="17780" b="26670"/>
                      <wp:wrapNone/>
                      <wp:docPr id="7" name="Arrow: Left-Right 7"/>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1FCC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7" o:spid="_x0000_s1026" type="#_x0000_t69" style="position:absolute;margin-left:43.25pt;margin-top:55.6pt;width:28.6pt;height:14.4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" adj="5438,10800" fillcolor="yellow" strokecolor="yellow" strokeweight="2pt"/>
                  </w:pict>
                </mc:Fallback>
              </mc:AlternateContent>
            </w:r>
            <w:r>
              <w:rPr>
                <w:noProof/>
                <w:sz w:val="22"/>
              </w:rPr>
              <w:t>0.67</w:t>
            </w:r>
          </w:p>
        </w:tc>
      </w:tr>
    </w:tbl>
    <w:p w14:paraId="3520DBEA" w14:textId="0CF7FF38" w:rsidR="0015636F" w:rsidRDefault="0015636F" w:rsidP="009959E8">
      <w:pPr>
        <w:ind w:left="720"/>
      </w:pPr>
    </w:p>
    <w:p w14:paraId="2106BF05" w14:textId="2C4D1773" w:rsidR="000C28B6" w:rsidRDefault="00042958" w:rsidP="00D0672C">
      <w:r>
        <w:rPr>
          <w:szCs w:val="24"/>
        </w:rPr>
        <w:t>T</w:t>
      </w:r>
      <w:r w:rsidR="007E3D9E">
        <w:rPr>
          <w:szCs w:val="24"/>
        </w:rPr>
        <w:t xml:space="preserve">here has been a </w:t>
      </w:r>
      <w:r w:rsidR="00CF5BC9">
        <w:rPr>
          <w:szCs w:val="24"/>
        </w:rPr>
        <w:t xml:space="preserve">slight </w:t>
      </w:r>
      <w:r w:rsidR="007E3D9E">
        <w:rPr>
          <w:szCs w:val="24"/>
        </w:rPr>
        <w:t xml:space="preserve">negative statistical increase </w:t>
      </w:r>
      <w:r w:rsidR="0005470B">
        <w:rPr>
          <w:szCs w:val="24"/>
        </w:rPr>
        <w:t>in the</w:t>
      </w:r>
      <w:r w:rsidR="007E3D9E">
        <w:rPr>
          <w:szCs w:val="24"/>
        </w:rPr>
        <w:t xml:space="preserve"> relative likelihood of BME </w:t>
      </w:r>
      <w:r w:rsidR="00CF5BC9">
        <w:rPr>
          <w:szCs w:val="24"/>
        </w:rPr>
        <w:t>staff entering</w:t>
      </w:r>
      <w:r w:rsidR="007E3D9E">
        <w:rPr>
          <w:szCs w:val="24"/>
        </w:rPr>
        <w:t xml:space="preserve"> the disciplinary process compared to white </w:t>
      </w:r>
      <w:r w:rsidR="00C52C2B">
        <w:rPr>
          <w:szCs w:val="24"/>
        </w:rPr>
        <w:t>staff</w:t>
      </w:r>
      <w:r w:rsidR="0005470B">
        <w:rPr>
          <w:szCs w:val="24"/>
        </w:rPr>
        <w:t>,</w:t>
      </w:r>
      <w:r w:rsidR="007E3D9E">
        <w:rPr>
          <w:szCs w:val="24"/>
        </w:rPr>
        <w:t xml:space="preserve"> </w:t>
      </w:r>
      <w:r w:rsidR="0005470B">
        <w:rPr>
          <w:szCs w:val="24"/>
        </w:rPr>
        <w:t xml:space="preserve">but the likelihood is the </w:t>
      </w:r>
      <w:r w:rsidR="001666BB">
        <w:rPr>
          <w:szCs w:val="24"/>
        </w:rPr>
        <w:t xml:space="preserve">same. </w:t>
      </w:r>
      <w:r w:rsidR="007E3D9E">
        <w:rPr>
          <w:szCs w:val="24"/>
        </w:rPr>
        <w:t>I</w:t>
      </w:r>
      <w:r w:rsidR="000C28B6">
        <w:t xml:space="preserve">t is important that experiences do not </w:t>
      </w:r>
      <w:r w:rsidR="00145242">
        <w:t>deteriorate</w:t>
      </w:r>
      <w:r w:rsidR="003F044F">
        <w:t xml:space="preserve"> any further</w:t>
      </w:r>
      <w:r w:rsidR="000C28B6">
        <w:t>.</w:t>
      </w:r>
    </w:p>
    <w:p w14:paraId="4627D338" w14:textId="77777777" w:rsidR="005E75C5" w:rsidRDefault="005E75C5" w:rsidP="009959E8">
      <w:pPr>
        <w:ind w:left="720"/>
      </w:pPr>
    </w:p>
    <w:tbl>
      <w:tblPr>
        <w:tblStyle w:val="TableGrid"/>
        <w:tblpPr w:leftFromText="180" w:rightFromText="180" w:vertAnchor="text" w:horzAnchor="margin" w:tblpY="141"/>
        <w:tblW w:w="9634" w:type="dxa"/>
        <w:tblLook w:val="04A0" w:firstRow="1" w:lastRow="0" w:firstColumn="1" w:lastColumn="0" w:noHBand="0" w:noVBand="1"/>
      </w:tblPr>
      <w:tblGrid>
        <w:gridCol w:w="993"/>
        <w:gridCol w:w="3822"/>
        <w:gridCol w:w="1559"/>
        <w:gridCol w:w="1559"/>
        <w:gridCol w:w="1701"/>
      </w:tblGrid>
      <w:tr w:rsidR="00F7010C" w:rsidRPr="000077A2" w14:paraId="51DF3703" w14:textId="77777777" w:rsidTr="00F7010C">
        <w:trPr>
          <w:trHeight w:val="609"/>
        </w:trPr>
        <w:tc>
          <w:tcPr>
            <w:tcW w:w="993" w:type="dxa"/>
          </w:tcPr>
          <w:p w14:paraId="2FB61E22" w14:textId="77777777" w:rsidR="00F7010C" w:rsidRPr="001F3F76" w:rsidRDefault="00F7010C" w:rsidP="00F7010C">
            <w:pPr>
              <w:spacing w:after="200" w:line="276" w:lineRule="auto"/>
              <w:jc w:val="center"/>
              <w:rPr>
                <w:rFonts w:eastAsiaTheme="minorHAnsi"/>
                <w:b/>
                <w:bCs/>
                <w:sz w:val="22"/>
              </w:rPr>
            </w:pPr>
            <w:r w:rsidRPr="001F3F76">
              <w:rPr>
                <w:b/>
                <w:bCs/>
                <w:sz w:val="22"/>
              </w:rPr>
              <w:t>Metric</w:t>
            </w:r>
          </w:p>
        </w:tc>
        <w:tc>
          <w:tcPr>
            <w:tcW w:w="3822" w:type="dxa"/>
          </w:tcPr>
          <w:p w14:paraId="78AEB858" w14:textId="77777777" w:rsidR="00F7010C" w:rsidRPr="001F3F76" w:rsidRDefault="00F7010C" w:rsidP="00F7010C">
            <w:pPr>
              <w:spacing w:after="200" w:line="276" w:lineRule="auto"/>
              <w:jc w:val="center"/>
              <w:rPr>
                <w:rFonts w:eastAsiaTheme="minorHAnsi"/>
                <w:b/>
                <w:bCs/>
                <w:sz w:val="22"/>
              </w:rPr>
            </w:pPr>
            <w:r w:rsidRPr="001F3F76">
              <w:rPr>
                <w:b/>
                <w:bCs/>
                <w:sz w:val="22"/>
              </w:rPr>
              <w:t>Description</w:t>
            </w:r>
          </w:p>
        </w:tc>
        <w:tc>
          <w:tcPr>
            <w:tcW w:w="1559" w:type="dxa"/>
          </w:tcPr>
          <w:p w14:paraId="61E2F86F" w14:textId="77777777" w:rsidR="00F7010C" w:rsidRPr="001F3F76" w:rsidRDefault="00F7010C" w:rsidP="00F7010C">
            <w:pPr>
              <w:spacing w:after="200"/>
              <w:jc w:val="center"/>
              <w:rPr>
                <w:rFonts w:eastAsiaTheme="minorHAnsi"/>
                <w:b/>
                <w:bCs/>
                <w:sz w:val="22"/>
              </w:rPr>
            </w:pPr>
            <w:r w:rsidRPr="001F3F76">
              <w:rPr>
                <w:rFonts w:eastAsiaTheme="minorHAnsi"/>
                <w:b/>
                <w:bCs/>
                <w:sz w:val="22"/>
              </w:rPr>
              <w:t>2020</w:t>
            </w:r>
          </w:p>
          <w:p w14:paraId="5B61ACE3" w14:textId="77777777" w:rsidR="00F7010C" w:rsidRPr="001F3F76" w:rsidRDefault="00F7010C" w:rsidP="00F7010C">
            <w:pPr>
              <w:spacing w:after="200" w:line="276" w:lineRule="auto"/>
              <w:jc w:val="center"/>
              <w:rPr>
                <w:rFonts w:eastAsiaTheme="minorHAnsi"/>
                <w:b/>
                <w:bCs/>
                <w:sz w:val="22"/>
              </w:rPr>
            </w:pPr>
            <w:r w:rsidRPr="001F3F76">
              <w:rPr>
                <w:rFonts w:eastAsiaTheme="minorHAnsi"/>
                <w:b/>
                <w:bCs/>
                <w:sz w:val="22"/>
              </w:rPr>
              <w:t>Total BME</w:t>
            </w:r>
          </w:p>
        </w:tc>
        <w:tc>
          <w:tcPr>
            <w:tcW w:w="1559" w:type="dxa"/>
          </w:tcPr>
          <w:p w14:paraId="4D327640" w14:textId="77777777" w:rsidR="00F7010C" w:rsidRPr="001F3F76" w:rsidRDefault="00F7010C" w:rsidP="00F7010C">
            <w:pPr>
              <w:spacing w:after="200"/>
              <w:jc w:val="center"/>
              <w:rPr>
                <w:rFonts w:eastAsiaTheme="minorHAnsi"/>
                <w:b/>
                <w:bCs/>
                <w:sz w:val="22"/>
              </w:rPr>
            </w:pPr>
            <w:r w:rsidRPr="001F3F76">
              <w:rPr>
                <w:rFonts w:eastAsiaTheme="minorHAnsi"/>
                <w:b/>
                <w:bCs/>
                <w:sz w:val="22"/>
              </w:rPr>
              <w:t>2021</w:t>
            </w:r>
          </w:p>
          <w:p w14:paraId="23EF63C5" w14:textId="77777777" w:rsidR="00F7010C" w:rsidRPr="001F3F76" w:rsidRDefault="00F7010C" w:rsidP="00F7010C">
            <w:pPr>
              <w:spacing w:after="200" w:line="276" w:lineRule="auto"/>
              <w:jc w:val="center"/>
              <w:rPr>
                <w:rFonts w:eastAsiaTheme="minorHAnsi"/>
                <w:b/>
                <w:bCs/>
                <w:sz w:val="22"/>
              </w:rPr>
            </w:pPr>
            <w:r w:rsidRPr="001F3F76">
              <w:rPr>
                <w:rFonts w:eastAsiaTheme="minorHAnsi"/>
                <w:b/>
                <w:bCs/>
                <w:sz w:val="22"/>
              </w:rPr>
              <w:t>Total BME</w:t>
            </w:r>
          </w:p>
        </w:tc>
        <w:tc>
          <w:tcPr>
            <w:tcW w:w="1701" w:type="dxa"/>
          </w:tcPr>
          <w:p w14:paraId="31D35356" w14:textId="77777777" w:rsidR="00F7010C" w:rsidRDefault="00F7010C" w:rsidP="00F7010C">
            <w:pPr>
              <w:spacing w:after="200"/>
              <w:jc w:val="center"/>
              <w:rPr>
                <w:rFonts w:eastAsiaTheme="minorHAnsi"/>
                <w:b/>
                <w:bCs/>
                <w:sz w:val="22"/>
              </w:rPr>
            </w:pPr>
            <w:r>
              <w:rPr>
                <w:rFonts w:eastAsiaTheme="minorHAnsi"/>
                <w:b/>
                <w:bCs/>
                <w:sz w:val="22"/>
              </w:rPr>
              <w:t>2022</w:t>
            </w:r>
          </w:p>
          <w:p w14:paraId="1330CAC2" w14:textId="77777777" w:rsidR="00F7010C" w:rsidRPr="001F3F76" w:rsidRDefault="00F7010C" w:rsidP="00F7010C">
            <w:pPr>
              <w:spacing w:after="200"/>
              <w:jc w:val="center"/>
              <w:rPr>
                <w:rFonts w:eastAsiaTheme="minorHAnsi"/>
                <w:b/>
                <w:bCs/>
                <w:sz w:val="22"/>
              </w:rPr>
            </w:pPr>
            <w:r>
              <w:rPr>
                <w:rFonts w:eastAsiaTheme="minorHAnsi"/>
                <w:b/>
                <w:bCs/>
                <w:sz w:val="22"/>
              </w:rPr>
              <w:t>Total BME</w:t>
            </w:r>
          </w:p>
        </w:tc>
      </w:tr>
      <w:tr w:rsidR="00F7010C" w:rsidRPr="000077A2" w14:paraId="56BBAE86" w14:textId="77777777" w:rsidTr="00F7010C">
        <w:trPr>
          <w:trHeight w:val="676"/>
        </w:trPr>
        <w:tc>
          <w:tcPr>
            <w:tcW w:w="993" w:type="dxa"/>
          </w:tcPr>
          <w:p w14:paraId="7B4E5351" w14:textId="77777777" w:rsidR="00F7010C" w:rsidRPr="00752BD6" w:rsidRDefault="00F7010C" w:rsidP="00F7010C">
            <w:pPr>
              <w:spacing w:after="200" w:line="276" w:lineRule="auto"/>
              <w:jc w:val="center"/>
              <w:rPr>
                <w:rFonts w:eastAsiaTheme="minorHAnsi"/>
                <w:b/>
                <w:bCs/>
                <w:sz w:val="22"/>
              </w:rPr>
            </w:pPr>
            <w:r w:rsidRPr="00752BD6">
              <w:rPr>
                <w:rFonts w:eastAsiaTheme="minorHAnsi"/>
                <w:b/>
                <w:bCs/>
                <w:sz w:val="22"/>
              </w:rPr>
              <w:t>4</w:t>
            </w:r>
          </w:p>
        </w:tc>
        <w:tc>
          <w:tcPr>
            <w:tcW w:w="3822" w:type="dxa"/>
          </w:tcPr>
          <w:p w14:paraId="06DF337B" w14:textId="77777777" w:rsidR="00F7010C" w:rsidRPr="00752BD6" w:rsidRDefault="00F7010C" w:rsidP="00F7010C">
            <w:pPr>
              <w:spacing w:after="200" w:line="276" w:lineRule="auto"/>
              <w:rPr>
                <w:rFonts w:eastAsiaTheme="minorHAnsi"/>
                <w:b/>
                <w:bCs/>
                <w:sz w:val="22"/>
              </w:rPr>
            </w:pPr>
            <w:r w:rsidRPr="00752BD6">
              <w:rPr>
                <w:rFonts w:eastAsiaTheme="minorHAnsi"/>
                <w:b/>
                <w:bCs/>
                <w:sz w:val="22"/>
              </w:rPr>
              <w:t>Relative likelihood of White staff accessing non mandatory training and CPD compared to BME staff</w:t>
            </w:r>
          </w:p>
        </w:tc>
        <w:tc>
          <w:tcPr>
            <w:tcW w:w="1559" w:type="dxa"/>
            <w:shd w:val="clear" w:color="auto" w:fill="auto"/>
          </w:tcPr>
          <w:p w14:paraId="3BC69C46" w14:textId="77777777" w:rsidR="00F7010C" w:rsidRPr="000077A2" w:rsidRDefault="00F7010C" w:rsidP="00F7010C">
            <w:pPr>
              <w:spacing w:after="200" w:line="276" w:lineRule="auto"/>
              <w:jc w:val="center"/>
              <w:rPr>
                <w:rFonts w:eastAsiaTheme="minorHAnsi"/>
                <w:sz w:val="22"/>
              </w:rPr>
            </w:pPr>
            <w:r>
              <w:rPr>
                <w:rFonts w:eastAsiaTheme="minorHAnsi"/>
                <w:sz w:val="22"/>
              </w:rPr>
              <w:t>0.86</w:t>
            </w:r>
          </w:p>
        </w:tc>
        <w:tc>
          <w:tcPr>
            <w:tcW w:w="1559" w:type="dxa"/>
            <w:shd w:val="clear" w:color="auto" w:fill="auto"/>
          </w:tcPr>
          <w:p w14:paraId="4D65F1CF" w14:textId="77777777" w:rsidR="00F7010C" w:rsidRPr="000077A2" w:rsidRDefault="00F7010C" w:rsidP="00F7010C">
            <w:pPr>
              <w:spacing w:after="200" w:line="276" w:lineRule="auto"/>
              <w:jc w:val="center"/>
              <w:rPr>
                <w:rFonts w:eastAsiaTheme="minorHAnsi"/>
                <w:sz w:val="22"/>
              </w:rPr>
            </w:pPr>
            <w:r w:rsidRPr="000077A2">
              <w:rPr>
                <w:noProof/>
                <w:sz w:val="22"/>
              </w:rPr>
              <w:drawing>
                <wp:anchor distT="0" distB="0" distL="114300" distR="114300" simplePos="0" relativeHeight="251710976" behindDoc="1" locked="0" layoutInCell="1" allowOverlap="1" wp14:anchorId="792334B3" wp14:editId="56A9B80E">
                  <wp:simplePos x="0" y="0"/>
                  <wp:positionH relativeFrom="column">
                    <wp:posOffset>758190</wp:posOffset>
                  </wp:positionH>
                  <wp:positionV relativeFrom="paragraph">
                    <wp:posOffset>388620</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sz w:val="22"/>
              </w:rPr>
              <w:t>1.06</w:t>
            </w:r>
          </w:p>
        </w:tc>
        <w:tc>
          <w:tcPr>
            <w:tcW w:w="1701" w:type="dxa"/>
          </w:tcPr>
          <w:p w14:paraId="4B01B9D9" w14:textId="77777777" w:rsidR="00F7010C" w:rsidRDefault="00A00AC8" w:rsidP="00F7010C">
            <w:pPr>
              <w:spacing w:after="200" w:line="276" w:lineRule="auto"/>
              <w:jc w:val="center"/>
              <w:rPr>
                <w:noProof/>
                <w:sz w:val="22"/>
              </w:rPr>
            </w:pPr>
            <w:r>
              <w:rPr>
                <w:noProof/>
                <w:sz w:val="22"/>
              </w:rPr>
              <w:t>0</w:t>
            </w:r>
          </w:p>
          <w:p w14:paraId="5AFA7DDF" w14:textId="386DAC74" w:rsidR="00A00AC8" w:rsidRPr="000077A2" w:rsidRDefault="00A00AC8" w:rsidP="00A00AC8">
            <w:pPr>
              <w:spacing w:after="200" w:line="276" w:lineRule="auto"/>
              <w:rPr>
                <w:noProof/>
                <w:sz w:val="22"/>
              </w:rPr>
            </w:pPr>
            <w:r>
              <w:rPr>
                <w:noProof/>
                <w:sz w:val="22"/>
              </w:rPr>
              <w:t>Data unavailable due to deletion of learning hub system</w:t>
            </w:r>
          </w:p>
        </w:tc>
      </w:tr>
    </w:tbl>
    <w:p w14:paraId="1FFCAE92" w14:textId="3BC1E3FE" w:rsidR="00D4377F" w:rsidRDefault="00D4377F" w:rsidP="009959E8">
      <w:pPr>
        <w:ind w:left="720"/>
      </w:pPr>
    </w:p>
    <w:p w14:paraId="18544FA8" w14:textId="4B23466B" w:rsidR="00D4377F" w:rsidRDefault="00251F62" w:rsidP="00D0672C">
      <w:r>
        <w:rPr>
          <w:szCs w:val="24"/>
        </w:rPr>
        <w:t>It has not been possible to provide a statistical analysis for Metric 4 a</w:t>
      </w:r>
      <w:r w:rsidR="00D0672C">
        <w:rPr>
          <w:szCs w:val="24"/>
        </w:rPr>
        <w:t>s the Learning Hub System has been unavailable</w:t>
      </w:r>
      <w:r>
        <w:rPr>
          <w:szCs w:val="24"/>
        </w:rPr>
        <w:t>.</w:t>
      </w:r>
    </w:p>
    <w:p w14:paraId="6353D51E" w14:textId="2223C9ED" w:rsidR="00D4377F" w:rsidRDefault="00D4377F" w:rsidP="009959E8">
      <w:pPr>
        <w:ind w:left="720"/>
      </w:pPr>
    </w:p>
    <w:p w14:paraId="1A9E6D35" w14:textId="663032DD" w:rsidR="00CE1301" w:rsidRDefault="00053F1B" w:rsidP="0023373A">
      <w:pPr>
        <w:ind w:left="720"/>
        <w:rPr>
          <w:b/>
          <w:bCs/>
          <w:sz w:val="22"/>
        </w:rPr>
      </w:pPr>
      <w:bookmarkStart w:id="1" w:name="_Hlk77691430"/>
      <w:bookmarkStart w:id="2" w:name="_Hlk77685738"/>
      <w:r w:rsidRPr="00053F1B">
        <w:rPr>
          <w:b/>
          <w:bCs/>
          <w:sz w:val="22"/>
        </w:rPr>
        <w:t xml:space="preserve">Metric 5 Percentage of staff experiencing </w:t>
      </w:r>
      <w:r w:rsidRPr="009E738F">
        <w:rPr>
          <w:b/>
          <w:bCs/>
          <w:sz w:val="22"/>
        </w:rPr>
        <w:t xml:space="preserve">harassment, </w:t>
      </w:r>
      <w:r w:rsidRPr="00053F1B">
        <w:rPr>
          <w:b/>
          <w:bCs/>
          <w:sz w:val="22"/>
        </w:rPr>
        <w:t>bullying or abuse from patients, relatives, or the public in last 12 months</w:t>
      </w:r>
      <w:bookmarkEnd w:id="1"/>
      <w:bookmarkEnd w:id="2"/>
    </w:p>
    <w:p w14:paraId="35D972B2" w14:textId="77777777" w:rsidR="00CE1301" w:rsidRDefault="00CE1301" w:rsidP="00CE1301">
      <w:pPr>
        <w:rPr>
          <w:b/>
          <w:color w:val="0072C6" w:themeColor="text2"/>
          <w:szCs w:val="24"/>
        </w:rPr>
      </w:pPr>
    </w:p>
    <w:tbl>
      <w:tblPr>
        <w:tblStyle w:val="TableGrid"/>
        <w:tblW w:w="0" w:type="auto"/>
        <w:tblLook w:val="04A0" w:firstRow="1" w:lastRow="0" w:firstColumn="1" w:lastColumn="0" w:noHBand="0" w:noVBand="1"/>
      </w:tblPr>
      <w:tblGrid>
        <w:gridCol w:w="1603"/>
        <w:gridCol w:w="1603"/>
        <w:gridCol w:w="1604"/>
        <w:gridCol w:w="1604"/>
        <w:gridCol w:w="1604"/>
        <w:gridCol w:w="1604"/>
      </w:tblGrid>
      <w:tr w:rsidR="00053F1B" w14:paraId="4F301C19" w14:textId="77777777" w:rsidTr="006B0BDB">
        <w:tc>
          <w:tcPr>
            <w:tcW w:w="3206" w:type="dxa"/>
            <w:gridSpan w:val="2"/>
          </w:tcPr>
          <w:p w14:paraId="5661C672" w14:textId="2F7A3131" w:rsidR="00053F1B" w:rsidRPr="001F3F76" w:rsidRDefault="00053F1B" w:rsidP="00053F1B">
            <w:pPr>
              <w:jc w:val="center"/>
              <w:rPr>
                <w:rFonts w:eastAsiaTheme="minorHAnsi"/>
                <w:b/>
                <w:bCs/>
                <w:sz w:val="22"/>
              </w:rPr>
            </w:pPr>
            <w:r w:rsidRPr="001F3F76">
              <w:rPr>
                <w:rFonts w:eastAsiaTheme="minorHAnsi"/>
                <w:b/>
                <w:bCs/>
                <w:sz w:val="22"/>
              </w:rPr>
              <w:t>20</w:t>
            </w:r>
            <w:r>
              <w:rPr>
                <w:rFonts w:eastAsiaTheme="minorHAnsi"/>
                <w:b/>
                <w:bCs/>
                <w:sz w:val="22"/>
              </w:rPr>
              <w:t>2</w:t>
            </w:r>
            <w:r w:rsidR="0019545D">
              <w:rPr>
                <w:rFonts w:eastAsiaTheme="minorHAnsi"/>
                <w:b/>
                <w:bCs/>
                <w:sz w:val="22"/>
              </w:rPr>
              <w:t>1</w:t>
            </w:r>
          </w:p>
          <w:p w14:paraId="3BD8D6D3" w14:textId="771BE3AA" w:rsidR="00053F1B" w:rsidRDefault="00053F1B" w:rsidP="00053F1B">
            <w:pPr>
              <w:rPr>
                <w:bCs/>
                <w:color w:val="0072C6" w:themeColor="text2"/>
                <w:szCs w:val="24"/>
              </w:rPr>
            </w:pPr>
            <w:r w:rsidRPr="001F3F76">
              <w:rPr>
                <w:rFonts w:eastAsiaTheme="minorHAnsi"/>
                <w:b/>
                <w:bCs/>
                <w:sz w:val="22"/>
              </w:rPr>
              <w:t>(20</w:t>
            </w:r>
            <w:r w:rsidR="0019545D">
              <w:rPr>
                <w:rFonts w:eastAsiaTheme="minorHAnsi"/>
                <w:b/>
                <w:bCs/>
                <w:sz w:val="22"/>
              </w:rPr>
              <w:t>20</w:t>
            </w:r>
            <w:r w:rsidRPr="001F3F76">
              <w:rPr>
                <w:rFonts w:eastAsiaTheme="minorHAnsi"/>
                <w:b/>
                <w:bCs/>
                <w:sz w:val="22"/>
              </w:rPr>
              <w:t xml:space="preserve"> Staff Survey)</w:t>
            </w:r>
          </w:p>
        </w:tc>
        <w:tc>
          <w:tcPr>
            <w:tcW w:w="3208" w:type="dxa"/>
            <w:gridSpan w:val="2"/>
          </w:tcPr>
          <w:p w14:paraId="2E46D4E9" w14:textId="26FF9AB8" w:rsidR="00053F1B" w:rsidRPr="001F3F76" w:rsidRDefault="00053F1B" w:rsidP="00053F1B">
            <w:pPr>
              <w:jc w:val="center"/>
              <w:rPr>
                <w:rFonts w:eastAsiaTheme="minorHAnsi"/>
                <w:b/>
                <w:bCs/>
                <w:sz w:val="22"/>
              </w:rPr>
            </w:pPr>
            <w:r w:rsidRPr="001F3F76">
              <w:rPr>
                <w:rFonts w:eastAsiaTheme="minorHAnsi"/>
                <w:b/>
                <w:bCs/>
                <w:sz w:val="22"/>
              </w:rPr>
              <w:t>20</w:t>
            </w:r>
            <w:r>
              <w:rPr>
                <w:rFonts w:eastAsiaTheme="minorHAnsi"/>
                <w:b/>
                <w:bCs/>
                <w:sz w:val="22"/>
              </w:rPr>
              <w:t>2</w:t>
            </w:r>
            <w:r w:rsidR="0019545D">
              <w:rPr>
                <w:rFonts w:eastAsiaTheme="minorHAnsi"/>
                <w:b/>
                <w:bCs/>
                <w:sz w:val="22"/>
              </w:rPr>
              <w:t>2</w:t>
            </w:r>
          </w:p>
          <w:p w14:paraId="51806F81" w14:textId="7A1E6AEE" w:rsidR="00053F1B" w:rsidRDefault="00053F1B" w:rsidP="00053F1B">
            <w:pPr>
              <w:rPr>
                <w:bCs/>
                <w:color w:val="0072C6" w:themeColor="text2"/>
                <w:szCs w:val="24"/>
              </w:rPr>
            </w:pPr>
            <w:r w:rsidRPr="001F3F76">
              <w:rPr>
                <w:rFonts w:eastAsiaTheme="minorHAnsi"/>
                <w:b/>
                <w:bCs/>
                <w:sz w:val="22"/>
              </w:rPr>
              <w:t>(20</w:t>
            </w:r>
            <w:r>
              <w:rPr>
                <w:rFonts w:eastAsiaTheme="minorHAnsi"/>
                <w:b/>
                <w:bCs/>
                <w:sz w:val="22"/>
              </w:rPr>
              <w:t>2</w:t>
            </w:r>
            <w:r w:rsidR="0019545D">
              <w:rPr>
                <w:rFonts w:eastAsiaTheme="minorHAnsi"/>
                <w:b/>
                <w:bCs/>
                <w:sz w:val="22"/>
              </w:rPr>
              <w:t>1</w:t>
            </w:r>
            <w:r w:rsidRPr="001F3F76">
              <w:rPr>
                <w:rFonts w:eastAsiaTheme="minorHAnsi"/>
                <w:b/>
                <w:bCs/>
                <w:sz w:val="22"/>
              </w:rPr>
              <w:t xml:space="preserve"> Staff Survey)</w:t>
            </w:r>
          </w:p>
        </w:tc>
        <w:tc>
          <w:tcPr>
            <w:tcW w:w="3208" w:type="dxa"/>
            <w:gridSpan w:val="2"/>
          </w:tcPr>
          <w:p w14:paraId="1C37DD6F" w14:textId="22F97313" w:rsidR="00053F1B" w:rsidRPr="001F3F76" w:rsidRDefault="00053F1B" w:rsidP="00053F1B">
            <w:pPr>
              <w:jc w:val="center"/>
              <w:rPr>
                <w:rFonts w:eastAsiaTheme="minorHAnsi"/>
                <w:b/>
                <w:bCs/>
                <w:sz w:val="22"/>
              </w:rPr>
            </w:pPr>
            <w:r w:rsidRPr="001F3F76">
              <w:rPr>
                <w:rFonts w:eastAsiaTheme="minorHAnsi"/>
                <w:b/>
                <w:bCs/>
                <w:sz w:val="22"/>
              </w:rPr>
              <w:t>20</w:t>
            </w:r>
            <w:r>
              <w:rPr>
                <w:rFonts w:eastAsiaTheme="minorHAnsi"/>
                <w:b/>
                <w:bCs/>
                <w:sz w:val="22"/>
              </w:rPr>
              <w:t>2</w:t>
            </w:r>
            <w:r w:rsidR="0019545D">
              <w:rPr>
                <w:rFonts w:eastAsiaTheme="minorHAnsi"/>
                <w:b/>
                <w:bCs/>
                <w:sz w:val="22"/>
              </w:rPr>
              <w:t>3</w:t>
            </w:r>
          </w:p>
          <w:p w14:paraId="5FA16F1A" w14:textId="2C70B4B8" w:rsidR="00053F1B" w:rsidRDefault="00053F1B" w:rsidP="00053F1B">
            <w:pPr>
              <w:rPr>
                <w:bCs/>
                <w:color w:val="0072C6" w:themeColor="text2"/>
                <w:szCs w:val="24"/>
              </w:rPr>
            </w:pPr>
            <w:r w:rsidRPr="001F3F76">
              <w:rPr>
                <w:rFonts w:eastAsiaTheme="minorHAnsi"/>
                <w:b/>
                <w:bCs/>
                <w:sz w:val="22"/>
              </w:rPr>
              <w:t>(20</w:t>
            </w:r>
            <w:r>
              <w:rPr>
                <w:rFonts w:eastAsiaTheme="minorHAnsi"/>
                <w:b/>
                <w:bCs/>
                <w:sz w:val="22"/>
              </w:rPr>
              <w:t>2</w:t>
            </w:r>
            <w:r w:rsidR="0019545D">
              <w:rPr>
                <w:rFonts w:eastAsiaTheme="minorHAnsi"/>
                <w:b/>
                <w:bCs/>
                <w:sz w:val="22"/>
              </w:rPr>
              <w:t>2</w:t>
            </w:r>
            <w:r w:rsidRPr="001F3F76">
              <w:rPr>
                <w:rFonts w:eastAsiaTheme="minorHAnsi"/>
                <w:b/>
                <w:bCs/>
                <w:sz w:val="22"/>
              </w:rPr>
              <w:t xml:space="preserve"> Staff Survey)</w:t>
            </w:r>
          </w:p>
        </w:tc>
      </w:tr>
      <w:tr w:rsidR="00053F1B" w14:paraId="70580199" w14:textId="77777777" w:rsidTr="00053F1B">
        <w:tc>
          <w:tcPr>
            <w:tcW w:w="1603" w:type="dxa"/>
          </w:tcPr>
          <w:p w14:paraId="03B2DB41" w14:textId="493A046B" w:rsidR="00053F1B" w:rsidRDefault="00053F1B" w:rsidP="00053F1B">
            <w:pPr>
              <w:rPr>
                <w:bCs/>
                <w:color w:val="0072C6" w:themeColor="text2"/>
                <w:szCs w:val="24"/>
              </w:rPr>
            </w:pPr>
            <w:r w:rsidRPr="001F3F76">
              <w:rPr>
                <w:rFonts w:eastAsiaTheme="minorHAnsi"/>
                <w:b/>
                <w:bCs/>
                <w:sz w:val="22"/>
              </w:rPr>
              <w:t>BME</w:t>
            </w:r>
          </w:p>
        </w:tc>
        <w:tc>
          <w:tcPr>
            <w:tcW w:w="1603" w:type="dxa"/>
          </w:tcPr>
          <w:p w14:paraId="7F91FCDD" w14:textId="65E78228" w:rsidR="00053F1B" w:rsidRDefault="00053F1B" w:rsidP="00053F1B">
            <w:pPr>
              <w:rPr>
                <w:bCs/>
                <w:color w:val="0072C6" w:themeColor="text2"/>
                <w:szCs w:val="24"/>
              </w:rPr>
            </w:pPr>
            <w:r w:rsidRPr="001F3F76">
              <w:rPr>
                <w:rFonts w:eastAsiaTheme="minorHAnsi"/>
                <w:b/>
                <w:bCs/>
                <w:sz w:val="22"/>
              </w:rPr>
              <w:t>White</w:t>
            </w:r>
          </w:p>
        </w:tc>
        <w:tc>
          <w:tcPr>
            <w:tcW w:w="1604" w:type="dxa"/>
          </w:tcPr>
          <w:p w14:paraId="1E9EA997" w14:textId="73BEDB3E" w:rsidR="00053F1B" w:rsidRDefault="00053F1B" w:rsidP="00053F1B">
            <w:pPr>
              <w:rPr>
                <w:bCs/>
                <w:color w:val="0072C6" w:themeColor="text2"/>
                <w:szCs w:val="24"/>
              </w:rPr>
            </w:pPr>
            <w:r w:rsidRPr="001F3F76">
              <w:rPr>
                <w:rFonts w:eastAsiaTheme="minorHAnsi"/>
                <w:b/>
                <w:bCs/>
                <w:sz w:val="22"/>
              </w:rPr>
              <w:t>BME</w:t>
            </w:r>
          </w:p>
        </w:tc>
        <w:tc>
          <w:tcPr>
            <w:tcW w:w="1604" w:type="dxa"/>
          </w:tcPr>
          <w:p w14:paraId="47DCD0B5" w14:textId="2302D9A8" w:rsidR="00053F1B" w:rsidRDefault="00053F1B" w:rsidP="00053F1B">
            <w:pPr>
              <w:rPr>
                <w:bCs/>
                <w:color w:val="0072C6" w:themeColor="text2"/>
                <w:szCs w:val="24"/>
              </w:rPr>
            </w:pPr>
            <w:r w:rsidRPr="001F3F76">
              <w:rPr>
                <w:rFonts w:eastAsiaTheme="minorHAnsi"/>
                <w:b/>
                <w:bCs/>
                <w:sz w:val="22"/>
              </w:rPr>
              <w:t>White</w:t>
            </w:r>
          </w:p>
        </w:tc>
        <w:tc>
          <w:tcPr>
            <w:tcW w:w="1604" w:type="dxa"/>
          </w:tcPr>
          <w:p w14:paraId="7D3F9B33" w14:textId="7BEDC98A" w:rsidR="00053F1B" w:rsidRDefault="00053F1B" w:rsidP="00053F1B">
            <w:pPr>
              <w:rPr>
                <w:bCs/>
                <w:color w:val="0072C6" w:themeColor="text2"/>
                <w:szCs w:val="24"/>
              </w:rPr>
            </w:pPr>
            <w:r w:rsidRPr="001F3F76">
              <w:rPr>
                <w:rFonts w:eastAsiaTheme="minorHAnsi"/>
                <w:b/>
                <w:bCs/>
                <w:sz w:val="22"/>
              </w:rPr>
              <w:t>BME</w:t>
            </w:r>
          </w:p>
        </w:tc>
        <w:tc>
          <w:tcPr>
            <w:tcW w:w="1604" w:type="dxa"/>
          </w:tcPr>
          <w:p w14:paraId="0C31DF81" w14:textId="22EBE9BB" w:rsidR="00053F1B" w:rsidRDefault="00053F1B" w:rsidP="00053F1B">
            <w:pPr>
              <w:rPr>
                <w:bCs/>
                <w:color w:val="0072C6" w:themeColor="text2"/>
                <w:szCs w:val="24"/>
              </w:rPr>
            </w:pPr>
            <w:r w:rsidRPr="001F3F76">
              <w:rPr>
                <w:rFonts w:eastAsiaTheme="minorHAnsi"/>
                <w:b/>
                <w:bCs/>
                <w:sz w:val="22"/>
              </w:rPr>
              <w:t>White</w:t>
            </w:r>
          </w:p>
        </w:tc>
      </w:tr>
      <w:tr w:rsidR="00053F1B" w14:paraId="3FD3FBE9" w14:textId="77777777" w:rsidTr="00053F1B">
        <w:tc>
          <w:tcPr>
            <w:tcW w:w="1603" w:type="dxa"/>
          </w:tcPr>
          <w:p w14:paraId="6DE4676D" w14:textId="77777777" w:rsidR="0019545D" w:rsidRDefault="0019545D" w:rsidP="0019545D">
            <w:pPr>
              <w:rPr>
                <w:rFonts w:eastAsiaTheme="minorHAnsi"/>
                <w:sz w:val="22"/>
              </w:rPr>
            </w:pPr>
            <w:r>
              <w:rPr>
                <w:rFonts w:eastAsiaTheme="minorHAnsi"/>
                <w:sz w:val="22"/>
              </w:rPr>
              <w:t>25.5%</w:t>
            </w:r>
          </w:p>
          <w:p w14:paraId="7B422B16" w14:textId="7AD1D1E1" w:rsidR="00053F1B" w:rsidRDefault="00053F1B" w:rsidP="00053F1B">
            <w:pPr>
              <w:rPr>
                <w:bCs/>
                <w:color w:val="0072C6" w:themeColor="text2"/>
                <w:szCs w:val="24"/>
              </w:rPr>
            </w:pPr>
          </w:p>
        </w:tc>
        <w:tc>
          <w:tcPr>
            <w:tcW w:w="1603" w:type="dxa"/>
          </w:tcPr>
          <w:p w14:paraId="347BE966" w14:textId="28FE712F" w:rsidR="00053F1B" w:rsidRDefault="0019545D" w:rsidP="00053F1B">
            <w:pPr>
              <w:rPr>
                <w:bCs/>
                <w:color w:val="0072C6" w:themeColor="text2"/>
                <w:szCs w:val="24"/>
              </w:rPr>
            </w:pPr>
            <w:r w:rsidRPr="00C432DA">
              <w:rPr>
                <w:bCs/>
                <w:sz w:val="22"/>
              </w:rPr>
              <w:t>22.5%</w:t>
            </w:r>
          </w:p>
        </w:tc>
        <w:tc>
          <w:tcPr>
            <w:tcW w:w="1604" w:type="dxa"/>
          </w:tcPr>
          <w:p w14:paraId="10B5B205" w14:textId="21752A95" w:rsidR="00053F1B" w:rsidRDefault="0019545D" w:rsidP="00053F1B">
            <w:pPr>
              <w:rPr>
                <w:bCs/>
                <w:color w:val="0072C6" w:themeColor="text2"/>
                <w:szCs w:val="24"/>
              </w:rPr>
            </w:pPr>
            <w:r w:rsidRPr="00C432DA">
              <w:rPr>
                <w:noProof/>
                <w:sz w:val="22"/>
              </w:rPr>
              <w:drawing>
                <wp:anchor distT="0" distB="0" distL="114300" distR="114300" simplePos="0" relativeHeight="251682304" behindDoc="1" locked="0" layoutInCell="1" allowOverlap="1" wp14:anchorId="26DE1129" wp14:editId="7A866499">
                  <wp:simplePos x="0" y="0"/>
                  <wp:positionH relativeFrom="column">
                    <wp:posOffset>577850</wp:posOffset>
                  </wp:positionH>
                  <wp:positionV relativeFrom="paragraph">
                    <wp:posOffset>72390</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sidRPr="00C432DA">
              <w:rPr>
                <w:bCs/>
                <w:sz w:val="22"/>
              </w:rPr>
              <w:t>28.0%</w:t>
            </w:r>
          </w:p>
        </w:tc>
        <w:tc>
          <w:tcPr>
            <w:tcW w:w="1604" w:type="dxa"/>
          </w:tcPr>
          <w:p w14:paraId="257B13A1" w14:textId="4F0A62DD" w:rsidR="00053F1B" w:rsidRPr="00C432DA" w:rsidRDefault="0019545D" w:rsidP="00053F1B">
            <w:pPr>
              <w:rPr>
                <w:bCs/>
                <w:sz w:val="22"/>
              </w:rPr>
            </w:pPr>
            <w:r w:rsidRPr="00C432DA">
              <w:rPr>
                <w:bCs/>
                <w:sz w:val="22"/>
              </w:rPr>
              <w:t>25%</w:t>
            </w:r>
          </w:p>
        </w:tc>
        <w:tc>
          <w:tcPr>
            <w:tcW w:w="1604" w:type="dxa"/>
          </w:tcPr>
          <w:p w14:paraId="7DACC899" w14:textId="583C6AD9" w:rsidR="00053F1B" w:rsidRPr="00C432DA" w:rsidRDefault="0019545D" w:rsidP="00053F1B">
            <w:pPr>
              <w:rPr>
                <w:bCs/>
                <w:sz w:val="22"/>
              </w:rPr>
            </w:pPr>
            <w:r w:rsidRPr="00C432DA">
              <w:rPr>
                <w:noProof/>
                <w:sz w:val="22"/>
              </w:rPr>
              <w:drawing>
                <wp:anchor distT="0" distB="0" distL="114300" distR="114300" simplePos="0" relativeHeight="251717120" behindDoc="1" locked="0" layoutInCell="1" allowOverlap="1" wp14:anchorId="60955884" wp14:editId="2588FE0E">
                  <wp:simplePos x="0" y="0"/>
                  <wp:positionH relativeFrom="column">
                    <wp:posOffset>581660</wp:posOffset>
                  </wp:positionH>
                  <wp:positionV relativeFrom="paragraph">
                    <wp:posOffset>27940</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Pr>
                <w:bCs/>
                <w:sz w:val="22"/>
              </w:rPr>
              <w:t>32.9%</w:t>
            </w:r>
          </w:p>
        </w:tc>
        <w:tc>
          <w:tcPr>
            <w:tcW w:w="1604" w:type="dxa"/>
          </w:tcPr>
          <w:p w14:paraId="68988FDD" w14:textId="1B4E279A" w:rsidR="00053F1B" w:rsidRPr="00C432DA" w:rsidRDefault="0019545D" w:rsidP="00053F1B">
            <w:pPr>
              <w:rPr>
                <w:bCs/>
                <w:sz w:val="22"/>
              </w:rPr>
            </w:pPr>
            <w:r>
              <w:rPr>
                <w:bCs/>
                <w:sz w:val="22"/>
              </w:rPr>
              <w:t>23</w:t>
            </w:r>
            <w:r w:rsidR="00D4377F">
              <w:rPr>
                <w:bCs/>
                <w:sz w:val="22"/>
              </w:rPr>
              <w:t>.1</w:t>
            </w:r>
            <w:r>
              <w:rPr>
                <w:bCs/>
                <w:sz w:val="22"/>
              </w:rPr>
              <w:t>%</w:t>
            </w:r>
          </w:p>
        </w:tc>
      </w:tr>
    </w:tbl>
    <w:p w14:paraId="346CC03C" w14:textId="77777777" w:rsidR="00CE1301" w:rsidRPr="00053F1B" w:rsidRDefault="00CE1301" w:rsidP="00CE1301">
      <w:pPr>
        <w:rPr>
          <w:bCs/>
          <w:color w:val="0072C6" w:themeColor="text2"/>
          <w:szCs w:val="24"/>
        </w:rPr>
      </w:pPr>
    </w:p>
    <w:p w14:paraId="24CA11FF" w14:textId="4CAAA5FA" w:rsidR="00DF5EA2" w:rsidRPr="0087726F" w:rsidRDefault="00C52C2B" w:rsidP="002F7EB4">
      <w:pPr>
        <w:rPr>
          <w:szCs w:val="24"/>
        </w:rPr>
      </w:pPr>
      <w:r>
        <w:rPr>
          <w:szCs w:val="24"/>
        </w:rPr>
        <w:t>There</w:t>
      </w:r>
      <w:r w:rsidR="00DF5EA2" w:rsidRPr="0087726F">
        <w:rPr>
          <w:szCs w:val="24"/>
        </w:rPr>
        <w:t xml:space="preserve"> has </w:t>
      </w:r>
      <w:r>
        <w:rPr>
          <w:szCs w:val="24"/>
        </w:rPr>
        <w:t>b</w:t>
      </w:r>
      <w:r w:rsidR="00DF5EA2" w:rsidRPr="0087726F">
        <w:rPr>
          <w:szCs w:val="24"/>
        </w:rPr>
        <w:t xml:space="preserve">een a significant deterioration </w:t>
      </w:r>
      <w:r>
        <w:rPr>
          <w:szCs w:val="24"/>
        </w:rPr>
        <w:t xml:space="preserve">over the last two years </w:t>
      </w:r>
      <w:r w:rsidR="00DF5EA2" w:rsidRPr="0087726F">
        <w:rPr>
          <w:szCs w:val="24"/>
        </w:rPr>
        <w:t xml:space="preserve">with the number of BME </w:t>
      </w:r>
      <w:r>
        <w:rPr>
          <w:szCs w:val="24"/>
        </w:rPr>
        <w:t>staff</w:t>
      </w:r>
      <w:r w:rsidR="00DF5EA2" w:rsidRPr="0087726F">
        <w:rPr>
          <w:szCs w:val="24"/>
        </w:rPr>
        <w:t xml:space="preserve"> experiencing unwanted behaviour from those who use our services, this figure is high and</w:t>
      </w:r>
      <w:r w:rsidR="00E34641" w:rsidRPr="0087726F">
        <w:rPr>
          <w:szCs w:val="24"/>
        </w:rPr>
        <w:t xml:space="preserve"> is</w:t>
      </w:r>
      <w:r w:rsidR="00DF5EA2" w:rsidRPr="0087726F">
        <w:rPr>
          <w:szCs w:val="24"/>
        </w:rPr>
        <w:t xml:space="preserve"> </w:t>
      </w:r>
      <w:r w:rsidR="00C0162D">
        <w:rPr>
          <w:szCs w:val="24"/>
        </w:rPr>
        <w:t>above</w:t>
      </w:r>
      <w:r w:rsidR="00DF5EA2" w:rsidRPr="0087726F">
        <w:rPr>
          <w:szCs w:val="24"/>
        </w:rPr>
        <w:t xml:space="preserve"> </w:t>
      </w:r>
      <w:r w:rsidR="00E11A57" w:rsidRPr="0087726F">
        <w:rPr>
          <w:szCs w:val="24"/>
        </w:rPr>
        <w:t>the</w:t>
      </w:r>
      <w:r w:rsidR="00DF5EA2" w:rsidRPr="0087726F">
        <w:rPr>
          <w:szCs w:val="24"/>
        </w:rPr>
        <w:t xml:space="preserve"> Staff Survey</w:t>
      </w:r>
      <w:r w:rsidR="00C0162D">
        <w:rPr>
          <w:szCs w:val="24"/>
        </w:rPr>
        <w:t xml:space="preserve"> benchmark group</w:t>
      </w:r>
      <w:r w:rsidR="00DF5EA2" w:rsidRPr="0087726F">
        <w:rPr>
          <w:szCs w:val="24"/>
        </w:rPr>
        <w:t xml:space="preserve"> </w:t>
      </w:r>
      <w:r w:rsidR="00C0162D">
        <w:rPr>
          <w:szCs w:val="24"/>
        </w:rPr>
        <w:t>average of 30.8%</w:t>
      </w:r>
      <w:r w:rsidR="00DF5EA2" w:rsidRPr="0087726F">
        <w:rPr>
          <w:szCs w:val="24"/>
        </w:rPr>
        <w:t>.</w:t>
      </w:r>
    </w:p>
    <w:p w14:paraId="4E9421C5" w14:textId="77777777" w:rsidR="00DF5EA2" w:rsidRPr="0087726F" w:rsidRDefault="00DF5EA2" w:rsidP="0023373A">
      <w:pPr>
        <w:ind w:left="720"/>
        <w:rPr>
          <w:b/>
          <w:bCs/>
          <w:szCs w:val="24"/>
        </w:rPr>
      </w:pPr>
    </w:p>
    <w:p w14:paraId="18570F18" w14:textId="77212BA4" w:rsidR="00D10FC9" w:rsidRDefault="00D10FC9" w:rsidP="0023373A">
      <w:pPr>
        <w:ind w:left="720"/>
        <w:rPr>
          <w:b/>
          <w:bCs/>
          <w:sz w:val="22"/>
        </w:rPr>
      </w:pPr>
      <w:r w:rsidRPr="00D10FC9">
        <w:rPr>
          <w:b/>
          <w:bCs/>
          <w:sz w:val="22"/>
        </w:rPr>
        <w:t>Metric 6 Percentage of staff experiencing harassment, bullying or abuse from staff in last 12 months</w:t>
      </w:r>
    </w:p>
    <w:p w14:paraId="2F07737C" w14:textId="1342CFB4" w:rsidR="00D10FC9" w:rsidRDefault="00D10FC9" w:rsidP="00D10FC9">
      <w:pPr>
        <w:rPr>
          <w:b/>
          <w:bCs/>
          <w:sz w:val="22"/>
        </w:rPr>
      </w:pPr>
    </w:p>
    <w:tbl>
      <w:tblPr>
        <w:tblStyle w:val="TableGrid"/>
        <w:tblW w:w="0" w:type="auto"/>
        <w:tblLook w:val="04A0" w:firstRow="1" w:lastRow="0" w:firstColumn="1" w:lastColumn="0" w:noHBand="0" w:noVBand="1"/>
      </w:tblPr>
      <w:tblGrid>
        <w:gridCol w:w="1603"/>
        <w:gridCol w:w="1603"/>
        <w:gridCol w:w="1604"/>
        <w:gridCol w:w="1604"/>
        <w:gridCol w:w="1604"/>
        <w:gridCol w:w="1604"/>
      </w:tblGrid>
      <w:tr w:rsidR="00D10FC9" w14:paraId="4F3D3206" w14:textId="77777777" w:rsidTr="006B0BDB">
        <w:tc>
          <w:tcPr>
            <w:tcW w:w="3206" w:type="dxa"/>
            <w:gridSpan w:val="2"/>
          </w:tcPr>
          <w:p w14:paraId="483C58D8" w14:textId="1311DCAD" w:rsidR="00D10FC9" w:rsidRPr="001F3F76" w:rsidRDefault="00D10FC9"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B64E6B">
              <w:rPr>
                <w:rFonts w:eastAsiaTheme="minorHAnsi"/>
                <w:b/>
                <w:bCs/>
                <w:sz w:val="22"/>
              </w:rPr>
              <w:t>1</w:t>
            </w:r>
          </w:p>
          <w:p w14:paraId="4E29339B" w14:textId="66C838B4" w:rsidR="00D10FC9" w:rsidRDefault="00D10FC9" w:rsidP="006B0BDB">
            <w:pPr>
              <w:rPr>
                <w:bCs/>
                <w:color w:val="0072C6" w:themeColor="text2"/>
                <w:szCs w:val="24"/>
              </w:rPr>
            </w:pPr>
            <w:r w:rsidRPr="001F3F76">
              <w:rPr>
                <w:rFonts w:eastAsiaTheme="minorHAnsi"/>
                <w:b/>
                <w:bCs/>
                <w:sz w:val="22"/>
              </w:rPr>
              <w:t>(20</w:t>
            </w:r>
            <w:r w:rsidR="00B64E6B">
              <w:rPr>
                <w:rFonts w:eastAsiaTheme="minorHAnsi"/>
                <w:b/>
                <w:bCs/>
                <w:sz w:val="22"/>
              </w:rPr>
              <w:t>20</w:t>
            </w:r>
            <w:r w:rsidRPr="001F3F76">
              <w:rPr>
                <w:rFonts w:eastAsiaTheme="minorHAnsi"/>
                <w:b/>
                <w:bCs/>
                <w:sz w:val="22"/>
              </w:rPr>
              <w:t xml:space="preserve"> Staff Survey)</w:t>
            </w:r>
          </w:p>
        </w:tc>
        <w:tc>
          <w:tcPr>
            <w:tcW w:w="3208" w:type="dxa"/>
            <w:gridSpan w:val="2"/>
          </w:tcPr>
          <w:p w14:paraId="1DAD92AF" w14:textId="03ABB74A" w:rsidR="00D10FC9" w:rsidRPr="001F3F76" w:rsidRDefault="00D10FC9"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B64E6B">
              <w:rPr>
                <w:rFonts w:eastAsiaTheme="minorHAnsi"/>
                <w:b/>
                <w:bCs/>
                <w:sz w:val="22"/>
              </w:rPr>
              <w:t>2</w:t>
            </w:r>
          </w:p>
          <w:p w14:paraId="26E10118" w14:textId="30CCACB1" w:rsidR="00D10FC9" w:rsidRDefault="00D10FC9" w:rsidP="006B0BDB">
            <w:pPr>
              <w:rPr>
                <w:bCs/>
                <w:color w:val="0072C6" w:themeColor="text2"/>
                <w:szCs w:val="24"/>
              </w:rPr>
            </w:pPr>
            <w:r w:rsidRPr="001F3F76">
              <w:rPr>
                <w:rFonts w:eastAsiaTheme="minorHAnsi"/>
                <w:b/>
                <w:bCs/>
                <w:sz w:val="22"/>
              </w:rPr>
              <w:t>(20</w:t>
            </w:r>
            <w:r>
              <w:rPr>
                <w:rFonts w:eastAsiaTheme="minorHAnsi"/>
                <w:b/>
                <w:bCs/>
                <w:sz w:val="22"/>
              </w:rPr>
              <w:t>2</w:t>
            </w:r>
            <w:r w:rsidR="00B64E6B">
              <w:rPr>
                <w:rFonts w:eastAsiaTheme="minorHAnsi"/>
                <w:b/>
                <w:bCs/>
                <w:sz w:val="22"/>
              </w:rPr>
              <w:t>1</w:t>
            </w:r>
            <w:r w:rsidRPr="001F3F76">
              <w:rPr>
                <w:rFonts w:eastAsiaTheme="minorHAnsi"/>
                <w:b/>
                <w:bCs/>
                <w:sz w:val="22"/>
              </w:rPr>
              <w:t xml:space="preserve"> Staff Survey)</w:t>
            </w:r>
          </w:p>
        </w:tc>
        <w:tc>
          <w:tcPr>
            <w:tcW w:w="3208" w:type="dxa"/>
            <w:gridSpan w:val="2"/>
          </w:tcPr>
          <w:p w14:paraId="20F3AE11" w14:textId="2B862DA6" w:rsidR="00D10FC9" w:rsidRPr="001F3F76" w:rsidRDefault="00D10FC9"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B64E6B">
              <w:rPr>
                <w:rFonts w:eastAsiaTheme="minorHAnsi"/>
                <w:b/>
                <w:bCs/>
                <w:sz w:val="22"/>
              </w:rPr>
              <w:t>3</w:t>
            </w:r>
          </w:p>
          <w:p w14:paraId="3F698C6E" w14:textId="0BCB96BE" w:rsidR="00D10FC9" w:rsidRDefault="00D10FC9" w:rsidP="006B0BDB">
            <w:pPr>
              <w:rPr>
                <w:bCs/>
                <w:color w:val="0072C6" w:themeColor="text2"/>
                <w:szCs w:val="24"/>
              </w:rPr>
            </w:pPr>
            <w:r w:rsidRPr="001F3F76">
              <w:rPr>
                <w:rFonts w:eastAsiaTheme="minorHAnsi"/>
                <w:b/>
                <w:bCs/>
                <w:sz w:val="22"/>
              </w:rPr>
              <w:t>(20</w:t>
            </w:r>
            <w:r>
              <w:rPr>
                <w:rFonts w:eastAsiaTheme="minorHAnsi"/>
                <w:b/>
                <w:bCs/>
                <w:sz w:val="22"/>
              </w:rPr>
              <w:t>2</w:t>
            </w:r>
            <w:r w:rsidR="00B64E6B">
              <w:rPr>
                <w:rFonts w:eastAsiaTheme="minorHAnsi"/>
                <w:b/>
                <w:bCs/>
                <w:sz w:val="22"/>
              </w:rPr>
              <w:t>2</w:t>
            </w:r>
            <w:r w:rsidRPr="001F3F76">
              <w:rPr>
                <w:rFonts w:eastAsiaTheme="minorHAnsi"/>
                <w:b/>
                <w:bCs/>
                <w:sz w:val="22"/>
              </w:rPr>
              <w:t xml:space="preserve"> Staff Survey)</w:t>
            </w:r>
          </w:p>
        </w:tc>
      </w:tr>
      <w:tr w:rsidR="00D10FC9" w14:paraId="59028CFE" w14:textId="77777777" w:rsidTr="006B0BDB">
        <w:tc>
          <w:tcPr>
            <w:tcW w:w="1603" w:type="dxa"/>
          </w:tcPr>
          <w:p w14:paraId="79B4F6C1" w14:textId="77777777" w:rsidR="00D10FC9" w:rsidRDefault="00D10FC9" w:rsidP="006B0BDB">
            <w:pPr>
              <w:rPr>
                <w:bCs/>
                <w:color w:val="0072C6" w:themeColor="text2"/>
                <w:szCs w:val="24"/>
              </w:rPr>
            </w:pPr>
            <w:r w:rsidRPr="001F3F76">
              <w:rPr>
                <w:rFonts w:eastAsiaTheme="minorHAnsi"/>
                <w:b/>
                <w:bCs/>
                <w:sz w:val="22"/>
              </w:rPr>
              <w:t>BME</w:t>
            </w:r>
          </w:p>
        </w:tc>
        <w:tc>
          <w:tcPr>
            <w:tcW w:w="1603" w:type="dxa"/>
          </w:tcPr>
          <w:p w14:paraId="2E6B3D81" w14:textId="77777777" w:rsidR="00D10FC9" w:rsidRDefault="00D10FC9" w:rsidP="006B0BDB">
            <w:pPr>
              <w:rPr>
                <w:bCs/>
                <w:color w:val="0072C6" w:themeColor="text2"/>
                <w:szCs w:val="24"/>
              </w:rPr>
            </w:pPr>
            <w:r w:rsidRPr="001F3F76">
              <w:rPr>
                <w:rFonts w:eastAsiaTheme="minorHAnsi"/>
                <w:b/>
                <w:bCs/>
                <w:sz w:val="22"/>
              </w:rPr>
              <w:t>White</w:t>
            </w:r>
          </w:p>
        </w:tc>
        <w:tc>
          <w:tcPr>
            <w:tcW w:w="1604" w:type="dxa"/>
          </w:tcPr>
          <w:p w14:paraId="63234D36" w14:textId="77777777" w:rsidR="00D10FC9" w:rsidRDefault="00D10FC9" w:rsidP="006B0BDB">
            <w:pPr>
              <w:rPr>
                <w:bCs/>
                <w:color w:val="0072C6" w:themeColor="text2"/>
                <w:szCs w:val="24"/>
              </w:rPr>
            </w:pPr>
            <w:r w:rsidRPr="001F3F76">
              <w:rPr>
                <w:rFonts w:eastAsiaTheme="minorHAnsi"/>
                <w:b/>
                <w:bCs/>
                <w:sz w:val="22"/>
              </w:rPr>
              <w:t>BME</w:t>
            </w:r>
          </w:p>
        </w:tc>
        <w:tc>
          <w:tcPr>
            <w:tcW w:w="1604" w:type="dxa"/>
          </w:tcPr>
          <w:p w14:paraId="5C55F82B" w14:textId="77777777" w:rsidR="00D10FC9" w:rsidRDefault="00D10FC9" w:rsidP="006B0BDB">
            <w:pPr>
              <w:rPr>
                <w:bCs/>
                <w:color w:val="0072C6" w:themeColor="text2"/>
                <w:szCs w:val="24"/>
              </w:rPr>
            </w:pPr>
            <w:r w:rsidRPr="001F3F76">
              <w:rPr>
                <w:rFonts w:eastAsiaTheme="minorHAnsi"/>
                <w:b/>
                <w:bCs/>
                <w:sz w:val="22"/>
              </w:rPr>
              <w:t>White</w:t>
            </w:r>
          </w:p>
        </w:tc>
        <w:tc>
          <w:tcPr>
            <w:tcW w:w="1604" w:type="dxa"/>
          </w:tcPr>
          <w:p w14:paraId="691E6482" w14:textId="17740551" w:rsidR="00D10FC9" w:rsidRDefault="00D10FC9" w:rsidP="006B0BDB">
            <w:pPr>
              <w:rPr>
                <w:bCs/>
                <w:color w:val="0072C6" w:themeColor="text2"/>
                <w:szCs w:val="24"/>
              </w:rPr>
            </w:pPr>
            <w:r w:rsidRPr="001F3F76">
              <w:rPr>
                <w:rFonts w:eastAsiaTheme="minorHAnsi"/>
                <w:b/>
                <w:bCs/>
                <w:sz w:val="22"/>
              </w:rPr>
              <w:t>BME</w:t>
            </w:r>
          </w:p>
        </w:tc>
        <w:tc>
          <w:tcPr>
            <w:tcW w:w="1604" w:type="dxa"/>
          </w:tcPr>
          <w:p w14:paraId="4E02B5BA" w14:textId="77777777" w:rsidR="00D10FC9" w:rsidRDefault="00D10FC9" w:rsidP="006B0BDB">
            <w:pPr>
              <w:rPr>
                <w:bCs/>
                <w:color w:val="0072C6" w:themeColor="text2"/>
                <w:szCs w:val="24"/>
              </w:rPr>
            </w:pPr>
            <w:r w:rsidRPr="001F3F76">
              <w:rPr>
                <w:rFonts w:eastAsiaTheme="minorHAnsi"/>
                <w:b/>
                <w:bCs/>
                <w:sz w:val="22"/>
              </w:rPr>
              <w:t>White</w:t>
            </w:r>
          </w:p>
        </w:tc>
      </w:tr>
      <w:tr w:rsidR="00D10FC9" w14:paraId="5F61F652" w14:textId="77777777" w:rsidTr="006B0BDB">
        <w:tc>
          <w:tcPr>
            <w:tcW w:w="1603" w:type="dxa"/>
          </w:tcPr>
          <w:p w14:paraId="51E7BFBE" w14:textId="230A21F2" w:rsidR="00D10FC9" w:rsidRDefault="00D10FC9" w:rsidP="006B0BDB">
            <w:pPr>
              <w:rPr>
                <w:bCs/>
                <w:color w:val="0072C6" w:themeColor="text2"/>
                <w:szCs w:val="24"/>
              </w:rPr>
            </w:pPr>
            <w:r>
              <w:rPr>
                <w:rFonts w:eastAsiaTheme="minorHAnsi"/>
                <w:sz w:val="22"/>
              </w:rPr>
              <w:t>3</w:t>
            </w:r>
            <w:r w:rsidR="00B64E6B">
              <w:rPr>
                <w:rFonts w:eastAsiaTheme="minorHAnsi"/>
                <w:sz w:val="22"/>
              </w:rPr>
              <w:t>1%</w:t>
            </w:r>
          </w:p>
        </w:tc>
        <w:tc>
          <w:tcPr>
            <w:tcW w:w="1603" w:type="dxa"/>
          </w:tcPr>
          <w:p w14:paraId="42B3C333" w14:textId="6010CD45" w:rsidR="00D10FC9" w:rsidRDefault="00D10FC9" w:rsidP="006B0BDB">
            <w:pPr>
              <w:rPr>
                <w:bCs/>
                <w:color w:val="0072C6" w:themeColor="text2"/>
                <w:szCs w:val="24"/>
              </w:rPr>
            </w:pPr>
            <w:r>
              <w:rPr>
                <w:rFonts w:eastAsiaTheme="minorHAnsi"/>
                <w:sz w:val="22"/>
              </w:rPr>
              <w:t>24</w:t>
            </w:r>
            <w:r w:rsidR="00443E8A">
              <w:rPr>
                <w:rFonts w:eastAsiaTheme="minorHAnsi"/>
                <w:sz w:val="22"/>
              </w:rPr>
              <w:t>.</w:t>
            </w:r>
            <w:r w:rsidR="00B64E6B">
              <w:rPr>
                <w:rFonts w:eastAsiaTheme="minorHAnsi"/>
                <w:sz w:val="22"/>
              </w:rPr>
              <w:t>8</w:t>
            </w:r>
            <w:r>
              <w:rPr>
                <w:rFonts w:eastAsiaTheme="minorHAnsi"/>
                <w:sz w:val="22"/>
              </w:rPr>
              <w:t>%</w:t>
            </w:r>
          </w:p>
        </w:tc>
        <w:tc>
          <w:tcPr>
            <w:tcW w:w="1604" w:type="dxa"/>
          </w:tcPr>
          <w:p w14:paraId="055459F1" w14:textId="3AE6EBC5" w:rsidR="00D10FC9" w:rsidRDefault="00D10FC9" w:rsidP="006B0BDB">
            <w:pPr>
              <w:rPr>
                <w:rFonts w:eastAsiaTheme="minorHAnsi"/>
                <w:sz w:val="22"/>
              </w:rPr>
            </w:pPr>
            <w:r w:rsidRPr="00C432DA">
              <w:rPr>
                <w:noProof/>
                <w:sz w:val="22"/>
              </w:rPr>
              <w:drawing>
                <wp:anchor distT="0" distB="0" distL="114300" distR="114300" simplePos="0" relativeHeight="251686400" behindDoc="1" locked="0" layoutInCell="1" allowOverlap="1" wp14:anchorId="4DEC8635" wp14:editId="72016159">
                  <wp:simplePos x="0" y="0"/>
                  <wp:positionH relativeFrom="column">
                    <wp:posOffset>662940</wp:posOffset>
                  </wp:positionH>
                  <wp:positionV relativeFrom="paragraph">
                    <wp:posOffset>5080</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Pr>
                <w:rFonts w:eastAsiaTheme="minorHAnsi"/>
                <w:sz w:val="22"/>
              </w:rPr>
              <w:t>3</w:t>
            </w:r>
            <w:r w:rsidR="00B64E6B">
              <w:rPr>
                <w:rFonts w:eastAsiaTheme="minorHAnsi"/>
                <w:sz w:val="22"/>
              </w:rPr>
              <w:t>1.4</w:t>
            </w:r>
            <w:r>
              <w:rPr>
                <w:rFonts w:eastAsiaTheme="minorHAnsi"/>
                <w:sz w:val="22"/>
              </w:rPr>
              <w:t>%</w:t>
            </w:r>
          </w:p>
          <w:p w14:paraId="100B20EF" w14:textId="52E521FF" w:rsidR="00D10FC9" w:rsidRDefault="00D10FC9" w:rsidP="006B0BDB">
            <w:pPr>
              <w:rPr>
                <w:bCs/>
                <w:color w:val="0072C6" w:themeColor="text2"/>
                <w:szCs w:val="24"/>
              </w:rPr>
            </w:pPr>
          </w:p>
        </w:tc>
        <w:tc>
          <w:tcPr>
            <w:tcW w:w="1604" w:type="dxa"/>
          </w:tcPr>
          <w:p w14:paraId="15FB3503" w14:textId="242487E9" w:rsidR="00D10FC9" w:rsidRPr="00C432DA" w:rsidRDefault="00D10FC9" w:rsidP="006B0BDB">
            <w:pPr>
              <w:rPr>
                <w:bCs/>
                <w:sz w:val="22"/>
              </w:rPr>
            </w:pPr>
            <w:r w:rsidRPr="00C432DA">
              <w:rPr>
                <w:bCs/>
                <w:sz w:val="22"/>
              </w:rPr>
              <w:t>2</w:t>
            </w:r>
            <w:r w:rsidR="00B64E6B">
              <w:rPr>
                <w:bCs/>
                <w:sz w:val="22"/>
              </w:rPr>
              <w:t>5</w:t>
            </w:r>
            <w:r w:rsidRPr="00C432DA">
              <w:rPr>
                <w:bCs/>
                <w:sz w:val="22"/>
              </w:rPr>
              <w:t>.</w:t>
            </w:r>
            <w:r w:rsidR="00B64E6B">
              <w:rPr>
                <w:bCs/>
                <w:sz w:val="22"/>
              </w:rPr>
              <w:t>1</w:t>
            </w:r>
            <w:r w:rsidRPr="00C432DA">
              <w:rPr>
                <w:bCs/>
                <w:sz w:val="22"/>
              </w:rPr>
              <w:t>%</w:t>
            </w:r>
          </w:p>
        </w:tc>
        <w:tc>
          <w:tcPr>
            <w:tcW w:w="1604" w:type="dxa"/>
          </w:tcPr>
          <w:p w14:paraId="612D72CE" w14:textId="40BD1911" w:rsidR="00D10FC9" w:rsidRPr="00C432DA" w:rsidRDefault="00B64E6B" w:rsidP="006B0BDB">
            <w:pPr>
              <w:rPr>
                <w:bCs/>
                <w:sz w:val="22"/>
              </w:rPr>
            </w:pPr>
            <w:r>
              <w:rPr>
                <w:noProof/>
              </w:rPr>
              <w:drawing>
                <wp:anchor distT="0" distB="0" distL="114300" distR="114300" simplePos="0" relativeHeight="251719168" behindDoc="1" locked="0" layoutInCell="1" allowOverlap="1" wp14:anchorId="04414F2E" wp14:editId="1077BCEC">
                  <wp:simplePos x="0" y="0"/>
                  <wp:positionH relativeFrom="column">
                    <wp:posOffset>600710</wp:posOffset>
                  </wp:positionH>
                  <wp:positionV relativeFrom="paragraph">
                    <wp:posOffset>15875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anchor>
              </w:drawing>
            </w:r>
            <w:r>
              <w:rPr>
                <w:bCs/>
                <w:sz w:val="22"/>
              </w:rPr>
              <w:t>28.2</w:t>
            </w:r>
            <w:r w:rsidR="00D10FC9" w:rsidRPr="00C432DA">
              <w:rPr>
                <w:bCs/>
                <w:sz w:val="22"/>
              </w:rPr>
              <w:t>%</w:t>
            </w:r>
          </w:p>
        </w:tc>
        <w:tc>
          <w:tcPr>
            <w:tcW w:w="1604" w:type="dxa"/>
          </w:tcPr>
          <w:p w14:paraId="279A23F3" w14:textId="2FD452E5" w:rsidR="00D10FC9" w:rsidRPr="00C432DA" w:rsidRDefault="00B64E6B" w:rsidP="006B0BDB">
            <w:pPr>
              <w:rPr>
                <w:bCs/>
                <w:sz w:val="22"/>
              </w:rPr>
            </w:pPr>
            <w:r>
              <w:rPr>
                <w:bCs/>
                <w:sz w:val="22"/>
              </w:rPr>
              <w:t>22.9</w:t>
            </w:r>
            <w:r w:rsidR="00D10FC9" w:rsidRPr="00C432DA">
              <w:rPr>
                <w:bCs/>
                <w:sz w:val="22"/>
              </w:rPr>
              <w:t>%</w:t>
            </w:r>
          </w:p>
        </w:tc>
      </w:tr>
    </w:tbl>
    <w:p w14:paraId="55920678" w14:textId="72756833" w:rsidR="00D10FC9" w:rsidRPr="00D10FC9" w:rsidRDefault="00D10FC9" w:rsidP="00D10FC9">
      <w:pPr>
        <w:rPr>
          <w:b/>
          <w:bCs/>
          <w:sz w:val="22"/>
        </w:rPr>
      </w:pPr>
    </w:p>
    <w:p w14:paraId="55B33A01" w14:textId="49AE4568" w:rsidR="00E11A57" w:rsidRDefault="00E11A57" w:rsidP="00CE1301">
      <w:pPr>
        <w:rPr>
          <w:bCs/>
          <w:szCs w:val="24"/>
        </w:rPr>
      </w:pPr>
    </w:p>
    <w:p w14:paraId="3DA97B9A" w14:textId="736C2981" w:rsidR="00C0162D" w:rsidRDefault="002F7EB4" w:rsidP="002F7EB4">
      <w:pPr>
        <w:rPr>
          <w:bCs/>
          <w:szCs w:val="24"/>
        </w:rPr>
      </w:pPr>
      <w:r>
        <w:rPr>
          <w:bCs/>
          <w:szCs w:val="24"/>
        </w:rPr>
        <w:t>Metric 6 has seen a</w:t>
      </w:r>
      <w:r w:rsidR="00C0162D">
        <w:rPr>
          <w:bCs/>
          <w:szCs w:val="24"/>
        </w:rPr>
        <w:t xml:space="preserve"> positive decrease in the 2023 data, which is also </w:t>
      </w:r>
      <w:r w:rsidR="005B5DB3">
        <w:rPr>
          <w:bCs/>
          <w:szCs w:val="24"/>
        </w:rPr>
        <w:t xml:space="preserve">slightly </w:t>
      </w:r>
      <w:r w:rsidR="00C0162D">
        <w:rPr>
          <w:bCs/>
          <w:szCs w:val="24"/>
        </w:rPr>
        <w:t>below the Staff Survey benchmark group average of 28.8%.</w:t>
      </w:r>
    </w:p>
    <w:p w14:paraId="74901713" w14:textId="77777777" w:rsidR="005B5DB3" w:rsidRPr="00E11A57" w:rsidRDefault="005B5DB3" w:rsidP="00C0162D">
      <w:pPr>
        <w:ind w:left="720"/>
        <w:rPr>
          <w:bCs/>
          <w:szCs w:val="24"/>
        </w:rPr>
      </w:pPr>
    </w:p>
    <w:p w14:paraId="55CF781A" w14:textId="37ECF351" w:rsidR="0023373A" w:rsidRDefault="0023373A" w:rsidP="00D42626">
      <w:pPr>
        <w:ind w:left="720"/>
        <w:rPr>
          <w:b/>
          <w:bCs/>
          <w:sz w:val="22"/>
        </w:rPr>
      </w:pPr>
      <w:bookmarkStart w:id="3" w:name="_Hlk77686313"/>
      <w:bookmarkStart w:id="4" w:name="_Hlk77691511"/>
      <w:r w:rsidRPr="0023373A">
        <w:rPr>
          <w:b/>
          <w:bCs/>
          <w:sz w:val="22"/>
        </w:rPr>
        <w:lastRenderedPageBreak/>
        <w:t xml:space="preserve">Metric 7 Percentage believing that </w:t>
      </w:r>
      <w:r w:rsidR="006C4478">
        <w:rPr>
          <w:b/>
          <w:bCs/>
          <w:sz w:val="22"/>
        </w:rPr>
        <w:t xml:space="preserve">the </w:t>
      </w:r>
      <w:r w:rsidRPr="0023373A">
        <w:rPr>
          <w:b/>
          <w:bCs/>
          <w:sz w:val="22"/>
        </w:rPr>
        <w:t>Trust provides equal opportunities for career progression or promotion</w:t>
      </w:r>
      <w:bookmarkEnd w:id="3"/>
      <w:bookmarkEnd w:id="4"/>
    </w:p>
    <w:p w14:paraId="628897F7" w14:textId="2D3ADB7D" w:rsidR="00D42626" w:rsidRDefault="00D42626" w:rsidP="00CE1301">
      <w:pPr>
        <w:rPr>
          <w:b/>
          <w:bCs/>
          <w:sz w:val="22"/>
        </w:rPr>
      </w:pPr>
    </w:p>
    <w:tbl>
      <w:tblPr>
        <w:tblStyle w:val="TableGrid"/>
        <w:tblW w:w="0" w:type="auto"/>
        <w:tblLook w:val="04A0" w:firstRow="1" w:lastRow="0" w:firstColumn="1" w:lastColumn="0" w:noHBand="0" w:noVBand="1"/>
      </w:tblPr>
      <w:tblGrid>
        <w:gridCol w:w="1603"/>
        <w:gridCol w:w="1603"/>
        <w:gridCol w:w="1604"/>
        <w:gridCol w:w="1604"/>
        <w:gridCol w:w="1604"/>
        <w:gridCol w:w="1604"/>
      </w:tblGrid>
      <w:tr w:rsidR="00D42626" w14:paraId="55EF366C" w14:textId="77777777" w:rsidTr="006B0BDB">
        <w:tc>
          <w:tcPr>
            <w:tcW w:w="3206" w:type="dxa"/>
            <w:gridSpan w:val="2"/>
          </w:tcPr>
          <w:p w14:paraId="7F34A8C8" w14:textId="3512DDC8" w:rsidR="00D42626" w:rsidRPr="001F3F76" w:rsidRDefault="00D42626"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7862EE">
              <w:rPr>
                <w:rFonts w:eastAsiaTheme="minorHAnsi"/>
                <w:b/>
                <w:bCs/>
                <w:sz w:val="22"/>
              </w:rPr>
              <w:t>1</w:t>
            </w:r>
          </w:p>
          <w:p w14:paraId="223BF52C" w14:textId="493C24C4" w:rsidR="00D42626" w:rsidRDefault="00D42626" w:rsidP="006B0BDB">
            <w:pPr>
              <w:rPr>
                <w:bCs/>
                <w:color w:val="0072C6" w:themeColor="text2"/>
                <w:szCs w:val="24"/>
              </w:rPr>
            </w:pPr>
            <w:r w:rsidRPr="001F3F76">
              <w:rPr>
                <w:rFonts w:eastAsiaTheme="minorHAnsi"/>
                <w:b/>
                <w:bCs/>
                <w:sz w:val="22"/>
              </w:rPr>
              <w:t>(20</w:t>
            </w:r>
            <w:r w:rsidR="007862EE">
              <w:rPr>
                <w:rFonts w:eastAsiaTheme="minorHAnsi"/>
                <w:b/>
                <w:bCs/>
                <w:sz w:val="22"/>
              </w:rPr>
              <w:t>20</w:t>
            </w:r>
            <w:r w:rsidRPr="001F3F76">
              <w:rPr>
                <w:rFonts w:eastAsiaTheme="minorHAnsi"/>
                <w:b/>
                <w:bCs/>
                <w:sz w:val="22"/>
              </w:rPr>
              <w:t xml:space="preserve"> Staff Survey)</w:t>
            </w:r>
          </w:p>
        </w:tc>
        <w:tc>
          <w:tcPr>
            <w:tcW w:w="3208" w:type="dxa"/>
            <w:gridSpan w:val="2"/>
          </w:tcPr>
          <w:p w14:paraId="71395DD7" w14:textId="02EEF66B" w:rsidR="00D42626" w:rsidRPr="001F3F76" w:rsidRDefault="00D42626"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7862EE">
              <w:rPr>
                <w:rFonts w:eastAsiaTheme="minorHAnsi"/>
                <w:b/>
                <w:bCs/>
                <w:sz w:val="22"/>
              </w:rPr>
              <w:t>2</w:t>
            </w:r>
          </w:p>
          <w:p w14:paraId="40D1FE89" w14:textId="7CBAEDFA" w:rsidR="00D42626" w:rsidRDefault="00D42626" w:rsidP="006B0BDB">
            <w:pPr>
              <w:rPr>
                <w:bCs/>
                <w:color w:val="0072C6" w:themeColor="text2"/>
                <w:szCs w:val="24"/>
              </w:rPr>
            </w:pPr>
            <w:r w:rsidRPr="001F3F76">
              <w:rPr>
                <w:rFonts w:eastAsiaTheme="minorHAnsi"/>
                <w:b/>
                <w:bCs/>
                <w:sz w:val="22"/>
              </w:rPr>
              <w:t>(20</w:t>
            </w:r>
            <w:r>
              <w:rPr>
                <w:rFonts w:eastAsiaTheme="minorHAnsi"/>
                <w:b/>
                <w:bCs/>
                <w:sz w:val="22"/>
              </w:rPr>
              <w:t>2</w:t>
            </w:r>
            <w:r w:rsidR="007862EE">
              <w:rPr>
                <w:rFonts w:eastAsiaTheme="minorHAnsi"/>
                <w:b/>
                <w:bCs/>
                <w:sz w:val="22"/>
              </w:rPr>
              <w:t>1</w:t>
            </w:r>
            <w:r w:rsidRPr="001F3F76">
              <w:rPr>
                <w:rFonts w:eastAsiaTheme="minorHAnsi"/>
                <w:b/>
                <w:bCs/>
                <w:sz w:val="22"/>
              </w:rPr>
              <w:t xml:space="preserve"> Staff Survey)</w:t>
            </w:r>
          </w:p>
        </w:tc>
        <w:tc>
          <w:tcPr>
            <w:tcW w:w="3208" w:type="dxa"/>
            <w:gridSpan w:val="2"/>
          </w:tcPr>
          <w:p w14:paraId="531EAA4E" w14:textId="3A79E291" w:rsidR="00D42626" w:rsidRPr="001F3F76" w:rsidRDefault="00D42626"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7862EE">
              <w:rPr>
                <w:rFonts w:eastAsiaTheme="minorHAnsi"/>
                <w:b/>
                <w:bCs/>
                <w:sz w:val="22"/>
              </w:rPr>
              <w:t>3</w:t>
            </w:r>
          </w:p>
          <w:p w14:paraId="5A7858B0" w14:textId="4719C22C" w:rsidR="00D42626" w:rsidRDefault="00D42626" w:rsidP="006B0BDB">
            <w:pPr>
              <w:rPr>
                <w:bCs/>
                <w:color w:val="0072C6" w:themeColor="text2"/>
                <w:szCs w:val="24"/>
              </w:rPr>
            </w:pPr>
            <w:r w:rsidRPr="001F3F76">
              <w:rPr>
                <w:rFonts w:eastAsiaTheme="minorHAnsi"/>
                <w:b/>
                <w:bCs/>
                <w:sz w:val="22"/>
              </w:rPr>
              <w:t>(20</w:t>
            </w:r>
            <w:r>
              <w:rPr>
                <w:rFonts w:eastAsiaTheme="minorHAnsi"/>
                <w:b/>
                <w:bCs/>
                <w:sz w:val="22"/>
              </w:rPr>
              <w:t>2</w:t>
            </w:r>
            <w:r w:rsidR="007862EE">
              <w:rPr>
                <w:rFonts w:eastAsiaTheme="minorHAnsi"/>
                <w:b/>
                <w:bCs/>
                <w:sz w:val="22"/>
              </w:rPr>
              <w:t>2</w:t>
            </w:r>
            <w:r w:rsidRPr="001F3F76">
              <w:rPr>
                <w:rFonts w:eastAsiaTheme="minorHAnsi"/>
                <w:b/>
                <w:bCs/>
                <w:sz w:val="22"/>
              </w:rPr>
              <w:t xml:space="preserve"> Staff Survey)</w:t>
            </w:r>
          </w:p>
        </w:tc>
      </w:tr>
      <w:tr w:rsidR="00D42626" w14:paraId="27378D0A" w14:textId="77777777" w:rsidTr="006B0BDB">
        <w:tc>
          <w:tcPr>
            <w:tcW w:w="1603" w:type="dxa"/>
          </w:tcPr>
          <w:p w14:paraId="5507A8F2" w14:textId="77777777" w:rsidR="00D42626" w:rsidRDefault="00D42626" w:rsidP="006B0BDB">
            <w:pPr>
              <w:rPr>
                <w:bCs/>
                <w:color w:val="0072C6" w:themeColor="text2"/>
                <w:szCs w:val="24"/>
              </w:rPr>
            </w:pPr>
            <w:r w:rsidRPr="001F3F76">
              <w:rPr>
                <w:rFonts w:eastAsiaTheme="minorHAnsi"/>
                <w:b/>
                <w:bCs/>
                <w:sz w:val="22"/>
              </w:rPr>
              <w:t>BME</w:t>
            </w:r>
          </w:p>
        </w:tc>
        <w:tc>
          <w:tcPr>
            <w:tcW w:w="1603" w:type="dxa"/>
          </w:tcPr>
          <w:p w14:paraId="21E93258" w14:textId="77777777" w:rsidR="00D42626" w:rsidRDefault="00D42626" w:rsidP="006B0BDB">
            <w:pPr>
              <w:rPr>
                <w:bCs/>
                <w:color w:val="0072C6" w:themeColor="text2"/>
                <w:szCs w:val="24"/>
              </w:rPr>
            </w:pPr>
            <w:r w:rsidRPr="001F3F76">
              <w:rPr>
                <w:rFonts w:eastAsiaTheme="minorHAnsi"/>
                <w:b/>
                <w:bCs/>
                <w:sz w:val="22"/>
              </w:rPr>
              <w:t>White</w:t>
            </w:r>
          </w:p>
        </w:tc>
        <w:tc>
          <w:tcPr>
            <w:tcW w:w="1604" w:type="dxa"/>
          </w:tcPr>
          <w:p w14:paraId="0A3D1910" w14:textId="77777777" w:rsidR="00D42626" w:rsidRDefault="00D42626" w:rsidP="006B0BDB">
            <w:pPr>
              <w:rPr>
                <w:bCs/>
                <w:color w:val="0072C6" w:themeColor="text2"/>
                <w:szCs w:val="24"/>
              </w:rPr>
            </w:pPr>
            <w:r w:rsidRPr="001F3F76">
              <w:rPr>
                <w:rFonts w:eastAsiaTheme="minorHAnsi"/>
                <w:b/>
                <w:bCs/>
                <w:sz w:val="22"/>
              </w:rPr>
              <w:t>BME</w:t>
            </w:r>
          </w:p>
        </w:tc>
        <w:tc>
          <w:tcPr>
            <w:tcW w:w="1604" w:type="dxa"/>
          </w:tcPr>
          <w:p w14:paraId="64F72C0A" w14:textId="77777777" w:rsidR="00D42626" w:rsidRDefault="00D42626" w:rsidP="006B0BDB">
            <w:pPr>
              <w:rPr>
                <w:bCs/>
                <w:color w:val="0072C6" w:themeColor="text2"/>
                <w:szCs w:val="24"/>
              </w:rPr>
            </w:pPr>
            <w:r w:rsidRPr="001F3F76">
              <w:rPr>
                <w:rFonts w:eastAsiaTheme="minorHAnsi"/>
                <w:b/>
                <w:bCs/>
                <w:sz w:val="22"/>
              </w:rPr>
              <w:t>White</w:t>
            </w:r>
          </w:p>
        </w:tc>
        <w:tc>
          <w:tcPr>
            <w:tcW w:w="1604" w:type="dxa"/>
          </w:tcPr>
          <w:p w14:paraId="7961626E" w14:textId="77777777" w:rsidR="00D42626" w:rsidRDefault="00D42626" w:rsidP="006B0BDB">
            <w:pPr>
              <w:rPr>
                <w:bCs/>
                <w:color w:val="0072C6" w:themeColor="text2"/>
                <w:szCs w:val="24"/>
              </w:rPr>
            </w:pPr>
            <w:r w:rsidRPr="001F3F76">
              <w:rPr>
                <w:rFonts w:eastAsiaTheme="minorHAnsi"/>
                <w:b/>
                <w:bCs/>
                <w:sz w:val="22"/>
              </w:rPr>
              <w:t>BME</w:t>
            </w:r>
          </w:p>
        </w:tc>
        <w:tc>
          <w:tcPr>
            <w:tcW w:w="1604" w:type="dxa"/>
          </w:tcPr>
          <w:p w14:paraId="280A1E42" w14:textId="77777777" w:rsidR="00D42626" w:rsidRDefault="00D42626" w:rsidP="006B0BDB">
            <w:pPr>
              <w:rPr>
                <w:bCs/>
                <w:color w:val="0072C6" w:themeColor="text2"/>
                <w:szCs w:val="24"/>
              </w:rPr>
            </w:pPr>
            <w:r w:rsidRPr="001F3F76">
              <w:rPr>
                <w:rFonts w:eastAsiaTheme="minorHAnsi"/>
                <w:b/>
                <w:bCs/>
                <w:sz w:val="22"/>
              </w:rPr>
              <w:t>White</w:t>
            </w:r>
          </w:p>
        </w:tc>
      </w:tr>
      <w:tr w:rsidR="00D42626" w14:paraId="61EB5045" w14:textId="77777777" w:rsidTr="006B0BDB">
        <w:tc>
          <w:tcPr>
            <w:tcW w:w="1603" w:type="dxa"/>
          </w:tcPr>
          <w:p w14:paraId="192A81EA" w14:textId="3ACDB15C" w:rsidR="00D42626" w:rsidRDefault="00D42626" w:rsidP="006B0BDB">
            <w:pPr>
              <w:rPr>
                <w:bCs/>
                <w:color w:val="0072C6" w:themeColor="text2"/>
                <w:szCs w:val="24"/>
              </w:rPr>
            </w:pPr>
            <w:r>
              <w:rPr>
                <w:rFonts w:eastAsiaTheme="minorHAnsi"/>
                <w:sz w:val="22"/>
              </w:rPr>
              <w:t>4</w:t>
            </w:r>
            <w:r w:rsidR="00764651">
              <w:rPr>
                <w:rFonts w:eastAsiaTheme="minorHAnsi"/>
                <w:sz w:val="22"/>
              </w:rPr>
              <w:t>6.7</w:t>
            </w:r>
            <w:r>
              <w:rPr>
                <w:rFonts w:eastAsiaTheme="minorHAnsi"/>
                <w:sz w:val="22"/>
              </w:rPr>
              <w:t>%</w:t>
            </w:r>
          </w:p>
        </w:tc>
        <w:tc>
          <w:tcPr>
            <w:tcW w:w="1603" w:type="dxa"/>
          </w:tcPr>
          <w:p w14:paraId="0EC6BA37" w14:textId="2C34DD23" w:rsidR="00D42626" w:rsidRDefault="00764651" w:rsidP="006B0BDB">
            <w:pPr>
              <w:rPr>
                <w:bCs/>
                <w:color w:val="0072C6" w:themeColor="text2"/>
                <w:szCs w:val="24"/>
              </w:rPr>
            </w:pPr>
            <w:r>
              <w:rPr>
                <w:rFonts w:eastAsiaTheme="minorHAnsi"/>
                <w:sz w:val="22"/>
              </w:rPr>
              <w:t>55.6</w:t>
            </w:r>
            <w:r w:rsidR="00D42626">
              <w:rPr>
                <w:rFonts w:eastAsiaTheme="minorHAnsi"/>
                <w:sz w:val="22"/>
              </w:rPr>
              <w:t>%</w:t>
            </w:r>
          </w:p>
        </w:tc>
        <w:tc>
          <w:tcPr>
            <w:tcW w:w="1604" w:type="dxa"/>
          </w:tcPr>
          <w:p w14:paraId="78E2790A" w14:textId="0B46275F" w:rsidR="00D42626" w:rsidRDefault="00D42626" w:rsidP="006B0BDB">
            <w:pPr>
              <w:rPr>
                <w:rFonts w:eastAsiaTheme="minorHAnsi"/>
                <w:sz w:val="22"/>
              </w:rPr>
            </w:pPr>
            <w:r w:rsidRPr="00C432DA">
              <w:rPr>
                <w:noProof/>
                <w:sz w:val="22"/>
              </w:rPr>
              <w:drawing>
                <wp:anchor distT="0" distB="0" distL="114300" distR="114300" simplePos="0" relativeHeight="251690496" behindDoc="1" locked="0" layoutInCell="1" allowOverlap="1" wp14:anchorId="1B73445B" wp14:editId="6CC52C56">
                  <wp:simplePos x="0" y="0"/>
                  <wp:positionH relativeFrom="column">
                    <wp:posOffset>647700</wp:posOffset>
                  </wp:positionH>
                  <wp:positionV relativeFrom="paragraph">
                    <wp:posOffset>88900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anchor>
              </w:drawing>
            </w:r>
            <w:r>
              <w:rPr>
                <w:rFonts w:eastAsiaTheme="minorHAnsi"/>
                <w:sz w:val="22"/>
              </w:rPr>
              <w:t>4</w:t>
            </w:r>
            <w:r w:rsidR="00764651">
              <w:rPr>
                <w:rFonts w:eastAsiaTheme="minorHAnsi"/>
                <w:sz w:val="22"/>
              </w:rPr>
              <w:t>1</w:t>
            </w:r>
            <w:r>
              <w:rPr>
                <w:rFonts w:eastAsiaTheme="minorHAnsi"/>
                <w:sz w:val="22"/>
              </w:rPr>
              <w:t>.</w:t>
            </w:r>
            <w:r w:rsidR="00764651">
              <w:rPr>
                <w:rFonts w:eastAsiaTheme="minorHAnsi"/>
                <w:sz w:val="22"/>
              </w:rPr>
              <w:t>9</w:t>
            </w:r>
            <w:r>
              <w:rPr>
                <w:rFonts w:eastAsiaTheme="minorHAnsi"/>
                <w:sz w:val="22"/>
              </w:rPr>
              <w:t>%</w:t>
            </w:r>
          </w:p>
          <w:p w14:paraId="234A6327" w14:textId="77777777" w:rsidR="00D42626" w:rsidRDefault="00D42626" w:rsidP="006B0BDB">
            <w:pPr>
              <w:rPr>
                <w:bCs/>
                <w:color w:val="0072C6" w:themeColor="text2"/>
                <w:szCs w:val="24"/>
              </w:rPr>
            </w:pPr>
          </w:p>
        </w:tc>
        <w:tc>
          <w:tcPr>
            <w:tcW w:w="1604" w:type="dxa"/>
          </w:tcPr>
          <w:p w14:paraId="77CAA602" w14:textId="03021D16" w:rsidR="00D42626" w:rsidRPr="00C432DA" w:rsidRDefault="00D42626" w:rsidP="006B0BDB">
            <w:pPr>
              <w:rPr>
                <w:bCs/>
                <w:sz w:val="22"/>
              </w:rPr>
            </w:pPr>
            <w:r>
              <w:rPr>
                <w:bCs/>
                <w:sz w:val="22"/>
              </w:rPr>
              <w:t>5</w:t>
            </w:r>
            <w:r w:rsidR="00764651">
              <w:rPr>
                <w:bCs/>
                <w:sz w:val="22"/>
              </w:rPr>
              <w:t>6</w:t>
            </w:r>
            <w:r>
              <w:rPr>
                <w:bCs/>
                <w:sz w:val="22"/>
              </w:rPr>
              <w:t>.</w:t>
            </w:r>
            <w:r w:rsidR="00764651">
              <w:rPr>
                <w:bCs/>
                <w:sz w:val="22"/>
              </w:rPr>
              <w:t>8</w:t>
            </w:r>
            <w:r w:rsidRPr="00C432DA">
              <w:rPr>
                <w:bCs/>
                <w:sz w:val="22"/>
              </w:rPr>
              <w:t>%</w:t>
            </w:r>
          </w:p>
        </w:tc>
        <w:tc>
          <w:tcPr>
            <w:tcW w:w="1604" w:type="dxa"/>
          </w:tcPr>
          <w:p w14:paraId="344F8893" w14:textId="79D7324A" w:rsidR="00D42626" w:rsidRPr="00C432DA" w:rsidRDefault="00D753A6" w:rsidP="006B0BDB">
            <w:pPr>
              <w:rPr>
                <w:bCs/>
                <w:sz w:val="22"/>
              </w:rPr>
            </w:pPr>
            <w:r>
              <w:rPr>
                <w:noProof/>
              </w:rPr>
              <w:drawing>
                <wp:anchor distT="0" distB="0" distL="114300" distR="114300" simplePos="0" relativeHeight="251721216" behindDoc="1" locked="0" layoutInCell="1" allowOverlap="1" wp14:anchorId="07BC7869" wp14:editId="3FDA3164">
                  <wp:simplePos x="0" y="0"/>
                  <wp:positionH relativeFrom="column">
                    <wp:posOffset>626110</wp:posOffset>
                  </wp:positionH>
                  <wp:positionV relativeFrom="paragraph">
                    <wp:posOffset>29210</wp:posOffset>
                  </wp:positionV>
                  <wp:extent cx="250190" cy="280670"/>
                  <wp:effectExtent l="0" t="0" r="0" b="5080"/>
                  <wp:wrapTight wrapText="bothSides">
                    <wp:wrapPolygon edited="0">
                      <wp:start x="16666" y="21600"/>
                      <wp:lineTo x="21600" y="15736"/>
                      <wp:lineTo x="21600" y="11338"/>
                      <wp:lineTo x="19955" y="1075"/>
                      <wp:lineTo x="3509" y="1075"/>
                      <wp:lineTo x="1864" y="11338"/>
                      <wp:lineTo x="1864" y="15736"/>
                      <wp:lineTo x="6798" y="21600"/>
                      <wp:lineTo x="16666" y="2160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sidR="00D42626">
              <w:rPr>
                <w:bCs/>
                <w:sz w:val="22"/>
              </w:rPr>
              <w:t>4</w:t>
            </w:r>
            <w:r w:rsidR="00764651">
              <w:rPr>
                <w:bCs/>
                <w:sz w:val="22"/>
              </w:rPr>
              <w:t>3.3</w:t>
            </w:r>
            <w:r w:rsidR="00D42626" w:rsidRPr="00C432DA">
              <w:rPr>
                <w:bCs/>
                <w:sz w:val="22"/>
              </w:rPr>
              <w:t>%</w:t>
            </w:r>
          </w:p>
        </w:tc>
        <w:tc>
          <w:tcPr>
            <w:tcW w:w="1604" w:type="dxa"/>
          </w:tcPr>
          <w:p w14:paraId="6A372DF7" w14:textId="29F895AA" w:rsidR="00D42626" w:rsidRPr="00C432DA" w:rsidRDefault="00D42626" w:rsidP="006B0BDB">
            <w:pPr>
              <w:rPr>
                <w:bCs/>
                <w:sz w:val="22"/>
              </w:rPr>
            </w:pPr>
            <w:r>
              <w:rPr>
                <w:bCs/>
                <w:sz w:val="22"/>
              </w:rPr>
              <w:t>56.</w:t>
            </w:r>
            <w:r w:rsidR="00764651">
              <w:rPr>
                <w:bCs/>
                <w:sz w:val="22"/>
              </w:rPr>
              <w:t>2</w:t>
            </w:r>
            <w:r w:rsidRPr="00C432DA">
              <w:rPr>
                <w:bCs/>
                <w:sz w:val="22"/>
              </w:rPr>
              <w:t>%</w:t>
            </w:r>
          </w:p>
        </w:tc>
      </w:tr>
    </w:tbl>
    <w:p w14:paraId="46030E72" w14:textId="11B36047" w:rsidR="00D42626" w:rsidRDefault="00D42626" w:rsidP="00CE1301">
      <w:pPr>
        <w:rPr>
          <w:b/>
          <w:bCs/>
          <w:sz w:val="22"/>
        </w:rPr>
      </w:pPr>
    </w:p>
    <w:p w14:paraId="4ED53B96" w14:textId="79EF5B59" w:rsidR="00CD505E" w:rsidRDefault="005B5DB3" w:rsidP="006A39C5">
      <w:pPr>
        <w:rPr>
          <w:bCs/>
          <w:szCs w:val="24"/>
        </w:rPr>
      </w:pPr>
      <w:r>
        <w:rPr>
          <w:szCs w:val="24"/>
        </w:rPr>
        <w:t>After seeing a negative decrease in 2022, there has been a positive increase in 2023, but this needs to continue to i</w:t>
      </w:r>
      <w:r w:rsidR="006A39C5">
        <w:rPr>
          <w:szCs w:val="24"/>
        </w:rPr>
        <w:t xml:space="preserve">mprove </w:t>
      </w:r>
      <w:r>
        <w:rPr>
          <w:szCs w:val="24"/>
        </w:rPr>
        <w:t>to be above the Staff Survey benchmark group average of 47.0%.</w:t>
      </w:r>
    </w:p>
    <w:p w14:paraId="2BDA0073" w14:textId="77777777" w:rsidR="00464F29" w:rsidRDefault="00464F29" w:rsidP="00980C04">
      <w:pPr>
        <w:spacing w:after="200" w:line="276" w:lineRule="auto"/>
        <w:ind w:left="720"/>
        <w:rPr>
          <w:b/>
          <w:bCs/>
          <w:szCs w:val="24"/>
        </w:rPr>
      </w:pPr>
    </w:p>
    <w:p w14:paraId="401B737A" w14:textId="0EB4096B" w:rsidR="00980C04" w:rsidRPr="00980C04" w:rsidRDefault="00980C04" w:rsidP="00980C04">
      <w:pPr>
        <w:spacing w:after="200" w:line="276" w:lineRule="auto"/>
        <w:ind w:left="720"/>
        <w:rPr>
          <w:rFonts w:eastAsiaTheme="minorHAnsi"/>
          <w:b/>
          <w:bCs/>
          <w:szCs w:val="24"/>
        </w:rPr>
      </w:pPr>
      <w:r w:rsidRPr="00980C04">
        <w:rPr>
          <w:b/>
          <w:bCs/>
          <w:szCs w:val="24"/>
        </w:rPr>
        <w:t xml:space="preserve">Metric 8 In the last 12 months have you </w:t>
      </w:r>
      <w:bookmarkStart w:id="5" w:name="_Hlk77691602"/>
      <w:r w:rsidRPr="00980C04">
        <w:rPr>
          <w:b/>
          <w:bCs/>
          <w:szCs w:val="24"/>
        </w:rPr>
        <w:t>personally experienced discrimination at work from any of the following?  Manager/team</w:t>
      </w:r>
      <w:bookmarkEnd w:id="5"/>
      <w:r w:rsidR="005C701B">
        <w:rPr>
          <w:b/>
          <w:bCs/>
          <w:szCs w:val="24"/>
        </w:rPr>
        <w:t xml:space="preserve"> leader</w:t>
      </w:r>
      <w:r w:rsidR="00876E59">
        <w:rPr>
          <w:b/>
          <w:bCs/>
          <w:szCs w:val="24"/>
        </w:rPr>
        <w:t xml:space="preserve"> or other colleague</w:t>
      </w:r>
    </w:p>
    <w:p w14:paraId="1FBB5662" w14:textId="1594C693" w:rsidR="00D42626" w:rsidRDefault="00D42626" w:rsidP="00CE1301">
      <w:pPr>
        <w:rPr>
          <w:b/>
          <w:bCs/>
          <w:sz w:val="22"/>
        </w:rPr>
      </w:pPr>
    </w:p>
    <w:tbl>
      <w:tblPr>
        <w:tblStyle w:val="TableGrid"/>
        <w:tblW w:w="0" w:type="auto"/>
        <w:tblLook w:val="04A0" w:firstRow="1" w:lastRow="0" w:firstColumn="1" w:lastColumn="0" w:noHBand="0" w:noVBand="1"/>
      </w:tblPr>
      <w:tblGrid>
        <w:gridCol w:w="1603"/>
        <w:gridCol w:w="1603"/>
        <w:gridCol w:w="1604"/>
        <w:gridCol w:w="1604"/>
        <w:gridCol w:w="1604"/>
        <w:gridCol w:w="1604"/>
      </w:tblGrid>
      <w:tr w:rsidR="00D42626" w14:paraId="039534DA" w14:textId="77777777" w:rsidTr="006B0BDB">
        <w:tc>
          <w:tcPr>
            <w:tcW w:w="3206" w:type="dxa"/>
            <w:gridSpan w:val="2"/>
          </w:tcPr>
          <w:p w14:paraId="0D6AE7C0" w14:textId="5A4E50EB" w:rsidR="00D42626" w:rsidRPr="001F3F76" w:rsidRDefault="00D42626"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9A1051">
              <w:rPr>
                <w:rFonts w:eastAsiaTheme="minorHAnsi"/>
                <w:b/>
                <w:bCs/>
                <w:sz w:val="22"/>
              </w:rPr>
              <w:t>1</w:t>
            </w:r>
          </w:p>
          <w:p w14:paraId="59496739" w14:textId="71406004" w:rsidR="00D42626" w:rsidRDefault="00D42626" w:rsidP="006B0BDB">
            <w:pPr>
              <w:rPr>
                <w:bCs/>
                <w:color w:val="0072C6" w:themeColor="text2"/>
                <w:szCs w:val="24"/>
              </w:rPr>
            </w:pPr>
            <w:r w:rsidRPr="001F3F76">
              <w:rPr>
                <w:rFonts w:eastAsiaTheme="minorHAnsi"/>
                <w:b/>
                <w:bCs/>
                <w:sz w:val="22"/>
              </w:rPr>
              <w:t>(20</w:t>
            </w:r>
            <w:r w:rsidR="00467AC7">
              <w:rPr>
                <w:rFonts w:eastAsiaTheme="minorHAnsi"/>
                <w:b/>
                <w:bCs/>
                <w:sz w:val="22"/>
              </w:rPr>
              <w:t>20</w:t>
            </w:r>
            <w:r w:rsidRPr="001F3F76">
              <w:rPr>
                <w:rFonts w:eastAsiaTheme="minorHAnsi"/>
                <w:b/>
                <w:bCs/>
                <w:sz w:val="22"/>
              </w:rPr>
              <w:t xml:space="preserve"> Staff Survey)</w:t>
            </w:r>
          </w:p>
        </w:tc>
        <w:tc>
          <w:tcPr>
            <w:tcW w:w="3208" w:type="dxa"/>
            <w:gridSpan w:val="2"/>
          </w:tcPr>
          <w:p w14:paraId="7009D191" w14:textId="08025642" w:rsidR="00D42626" w:rsidRPr="001F3F76" w:rsidRDefault="00D42626"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9A1051">
              <w:rPr>
                <w:rFonts w:eastAsiaTheme="minorHAnsi"/>
                <w:b/>
                <w:bCs/>
                <w:sz w:val="22"/>
              </w:rPr>
              <w:t>2</w:t>
            </w:r>
          </w:p>
          <w:p w14:paraId="43B99C0A" w14:textId="04076CED" w:rsidR="00D42626" w:rsidRDefault="00D42626" w:rsidP="006B0BDB">
            <w:pPr>
              <w:rPr>
                <w:bCs/>
                <w:color w:val="0072C6" w:themeColor="text2"/>
                <w:szCs w:val="24"/>
              </w:rPr>
            </w:pPr>
            <w:r w:rsidRPr="001F3F76">
              <w:rPr>
                <w:rFonts w:eastAsiaTheme="minorHAnsi"/>
                <w:b/>
                <w:bCs/>
                <w:sz w:val="22"/>
              </w:rPr>
              <w:t>(20</w:t>
            </w:r>
            <w:r>
              <w:rPr>
                <w:rFonts w:eastAsiaTheme="minorHAnsi"/>
                <w:b/>
                <w:bCs/>
                <w:sz w:val="22"/>
              </w:rPr>
              <w:t>2</w:t>
            </w:r>
            <w:r w:rsidR="00467AC7">
              <w:rPr>
                <w:rFonts w:eastAsiaTheme="minorHAnsi"/>
                <w:b/>
                <w:bCs/>
                <w:sz w:val="22"/>
              </w:rPr>
              <w:t>1</w:t>
            </w:r>
            <w:r w:rsidRPr="001F3F76">
              <w:rPr>
                <w:rFonts w:eastAsiaTheme="minorHAnsi"/>
                <w:b/>
                <w:bCs/>
                <w:sz w:val="22"/>
              </w:rPr>
              <w:t xml:space="preserve"> Staff Survey)</w:t>
            </w:r>
          </w:p>
        </w:tc>
        <w:tc>
          <w:tcPr>
            <w:tcW w:w="3208" w:type="dxa"/>
            <w:gridSpan w:val="2"/>
          </w:tcPr>
          <w:p w14:paraId="42A408EB" w14:textId="7827EACB" w:rsidR="00D42626" w:rsidRPr="001F3F76" w:rsidRDefault="00D42626" w:rsidP="006B0BDB">
            <w:pPr>
              <w:jc w:val="center"/>
              <w:rPr>
                <w:rFonts w:eastAsiaTheme="minorHAnsi"/>
                <w:b/>
                <w:bCs/>
                <w:sz w:val="22"/>
              </w:rPr>
            </w:pPr>
            <w:r w:rsidRPr="001F3F76">
              <w:rPr>
                <w:rFonts w:eastAsiaTheme="minorHAnsi"/>
                <w:b/>
                <w:bCs/>
                <w:sz w:val="22"/>
              </w:rPr>
              <w:t>20</w:t>
            </w:r>
            <w:r>
              <w:rPr>
                <w:rFonts w:eastAsiaTheme="minorHAnsi"/>
                <w:b/>
                <w:bCs/>
                <w:sz w:val="22"/>
              </w:rPr>
              <w:t>2</w:t>
            </w:r>
            <w:r w:rsidR="009A1051">
              <w:rPr>
                <w:rFonts w:eastAsiaTheme="minorHAnsi"/>
                <w:b/>
                <w:bCs/>
                <w:sz w:val="22"/>
              </w:rPr>
              <w:t>3</w:t>
            </w:r>
          </w:p>
          <w:p w14:paraId="29F6FEAE" w14:textId="5C01C457" w:rsidR="00D42626" w:rsidRDefault="00D42626" w:rsidP="006B0BDB">
            <w:pPr>
              <w:rPr>
                <w:bCs/>
                <w:color w:val="0072C6" w:themeColor="text2"/>
                <w:szCs w:val="24"/>
              </w:rPr>
            </w:pPr>
            <w:r w:rsidRPr="001F3F76">
              <w:rPr>
                <w:rFonts w:eastAsiaTheme="minorHAnsi"/>
                <w:b/>
                <w:bCs/>
                <w:sz w:val="22"/>
              </w:rPr>
              <w:t>(20</w:t>
            </w:r>
            <w:r>
              <w:rPr>
                <w:rFonts w:eastAsiaTheme="minorHAnsi"/>
                <w:b/>
                <w:bCs/>
                <w:sz w:val="22"/>
              </w:rPr>
              <w:t>2</w:t>
            </w:r>
            <w:r w:rsidR="00467AC7">
              <w:rPr>
                <w:rFonts w:eastAsiaTheme="minorHAnsi"/>
                <w:b/>
                <w:bCs/>
                <w:sz w:val="22"/>
              </w:rPr>
              <w:t>2</w:t>
            </w:r>
            <w:r w:rsidRPr="001F3F76">
              <w:rPr>
                <w:rFonts w:eastAsiaTheme="minorHAnsi"/>
                <w:b/>
                <w:bCs/>
                <w:sz w:val="22"/>
              </w:rPr>
              <w:t xml:space="preserve"> Staff Survey)</w:t>
            </w:r>
          </w:p>
        </w:tc>
      </w:tr>
      <w:tr w:rsidR="00D42626" w14:paraId="432D0084" w14:textId="77777777" w:rsidTr="006B0BDB">
        <w:tc>
          <w:tcPr>
            <w:tcW w:w="1603" w:type="dxa"/>
          </w:tcPr>
          <w:p w14:paraId="0E19484B" w14:textId="77777777" w:rsidR="00D42626" w:rsidRDefault="00D42626" w:rsidP="006B0BDB">
            <w:pPr>
              <w:rPr>
                <w:bCs/>
                <w:color w:val="0072C6" w:themeColor="text2"/>
                <w:szCs w:val="24"/>
              </w:rPr>
            </w:pPr>
            <w:r w:rsidRPr="001F3F76">
              <w:rPr>
                <w:rFonts w:eastAsiaTheme="minorHAnsi"/>
                <w:b/>
                <w:bCs/>
                <w:sz w:val="22"/>
              </w:rPr>
              <w:t>BME</w:t>
            </w:r>
          </w:p>
        </w:tc>
        <w:tc>
          <w:tcPr>
            <w:tcW w:w="1603" w:type="dxa"/>
          </w:tcPr>
          <w:p w14:paraId="7AF72874" w14:textId="77777777" w:rsidR="00D42626" w:rsidRDefault="00D42626" w:rsidP="006B0BDB">
            <w:pPr>
              <w:rPr>
                <w:bCs/>
                <w:color w:val="0072C6" w:themeColor="text2"/>
                <w:szCs w:val="24"/>
              </w:rPr>
            </w:pPr>
            <w:r w:rsidRPr="001F3F76">
              <w:rPr>
                <w:rFonts w:eastAsiaTheme="minorHAnsi"/>
                <w:b/>
                <w:bCs/>
                <w:sz w:val="22"/>
              </w:rPr>
              <w:t>White</w:t>
            </w:r>
          </w:p>
        </w:tc>
        <w:tc>
          <w:tcPr>
            <w:tcW w:w="1604" w:type="dxa"/>
          </w:tcPr>
          <w:p w14:paraId="76D7E7B8" w14:textId="77777777" w:rsidR="00D42626" w:rsidRDefault="00D42626" w:rsidP="006B0BDB">
            <w:pPr>
              <w:rPr>
                <w:bCs/>
                <w:color w:val="0072C6" w:themeColor="text2"/>
                <w:szCs w:val="24"/>
              </w:rPr>
            </w:pPr>
            <w:r w:rsidRPr="001F3F76">
              <w:rPr>
                <w:rFonts w:eastAsiaTheme="minorHAnsi"/>
                <w:b/>
                <w:bCs/>
                <w:sz w:val="22"/>
              </w:rPr>
              <w:t>BME</w:t>
            </w:r>
          </w:p>
        </w:tc>
        <w:tc>
          <w:tcPr>
            <w:tcW w:w="1604" w:type="dxa"/>
          </w:tcPr>
          <w:p w14:paraId="53E1682B" w14:textId="77777777" w:rsidR="00D42626" w:rsidRDefault="00D42626" w:rsidP="006B0BDB">
            <w:pPr>
              <w:rPr>
                <w:bCs/>
                <w:color w:val="0072C6" w:themeColor="text2"/>
                <w:szCs w:val="24"/>
              </w:rPr>
            </w:pPr>
            <w:r w:rsidRPr="001F3F76">
              <w:rPr>
                <w:rFonts w:eastAsiaTheme="minorHAnsi"/>
                <w:b/>
                <w:bCs/>
                <w:sz w:val="22"/>
              </w:rPr>
              <w:t>White</w:t>
            </w:r>
          </w:p>
        </w:tc>
        <w:tc>
          <w:tcPr>
            <w:tcW w:w="1604" w:type="dxa"/>
          </w:tcPr>
          <w:p w14:paraId="096609DF" w14:textId="77777777" w:rsidR="00D42626" w:rsidRDefault="00D42626" w:rsidP="006B0BDB">
            <w:pPr>
              <w:rPr>
                <w:bCs/>
                <w:color w:val="0072C6" w:themeColor="text2"/>
                <w:szCs w:val="24"/>
              </w:rPr>
            </w:pPr>
            <w:r w:rsidRPr="001F3F76">
              <w:rPr>
                <w:rFonts w:eastAsiaTheme="minorHAnsi"/>
                <w:b/>
                <w:bCs/>
                <w:sz w:val="22"/>
              </w:rPr>
              <w:t>BME</w:t>
            </w:r>
          </w:p>
        </w:tc>
        <w:tc>
          <w:tcPr>
            <w:tcW w:w="1604" w:type="dxa"/>
          </w:tcPr>
          <w:p w14:paraId="2A957818" w14:textId="77777777" w:rsidR="00D42626" w:rsidRDefault="00D42626" w:rsidP="006B0BDB">
            <w:pPr>
              <w:rPr>
                <w:bCs/>
                <w:color w:val="0072C6" w:themeColor="text2"/>
                <w:szCs w:val="24"/>
              </w:rPr>
            </w:pPr>
            <w:r w:rsidRPr="001F3F76">
              <w:rPr>
                <w:rFonts w:eastAsiaTheme="minorHAnsi"/>
                <w:b/>
                <w:bCs/>
                <w:sz w:val="22"/>
              </w:rPr>
              <w:t>White</w:t>
            </w:r>
          </w:p>
        </w:tc>
      </w:tr>
      <w:tr w:rsidR="00D42626" w14:paraId="6A5DC772" w14:textId="77777777" w:rsidTr="006B0BDB">
        <w:tc>
          <w:tcPr>
            <w:tcW w:w="1603" w:type="dxa"/>
          </w:tcPr>
          <w:p w14:paraId="3079B2F4" w14:textId="1FC59BA2" w:rsidR="00D42626" w:rsidRPr="0088505A" w:rsidRDefault="006818BF" w:rsidP="006B0BDB">
            <w:pPr>
              <w:rPr>
                <w:bCs/>
                <w:szCs w:val="24"/>
              </w:rPr>
            </w:pPr>
            <w:r>
              <w:rPr>
                <w:bCs/>
                <w:szCs w:val="24"/>
              </w:rPr>
              <w:t>16.0</w:t>
            </w:r>
            <w:r w:rsidR="0088505A">
              <w:rPr>
                <w:bCs/>
                <w:szCs w:val="24"/>
              </w:rPr>
              <w:t>%</w:t>
            </w:r>
          </w:p>
        </w:tc>
        <w:tc>
          <w:tcPr>
            <w:tcW w:w="1603" w:type="dxa"/>
          </w:tcPr>
          <w:p w14:paraId="47D2FCCD" w14:textId="7AEBBD1F" w:rsidR="00D42626" w:rsidRPr="0088505A" w:rsidRDefault="006818BF" w:rsidP="006B0BDB">
            <w:pPr>
              <w:rPr>
                <w:bCs/>
                <w:szCs w:val="24"/>
              </w:rPr>
            </w:pPr>
            <w:r>
              <w:rPr>
                <w:rFonts w:eastAsiaTheme="minorHAnsi"/>
                <w:sz w:val="22"/>
              </w:rPr>
              <w:t>6.3</w:t>
            </w:r>
            <w:r w:rsidR="00D42626" w:rsidRPr="0088505A">
              <w:rPr>
                <w:rFonts w:eastAsiaTheme="minorHAnsi"/>
                <w:sz w:val="22"/>
              </w:rPr>
              <w:t>%</w:t>
            </w:r>
          </w:p>
        </w:tc>
        <w:tc>
          <w:tcPr>
            <w:tcW w:w="1604" w:type="dxa"/>
          </w:tcPr>
          <w:p w14:paraId="04392D3A" w14:textId="5F484456" w:rsidR="00D42626" w:rsidRPr="0088505A" w:rsidRDefault="00793BD9" w:rsidP="006B0BDB">
            <w:pPr>
              <w:rPr>
                <w:rFonts w:eastAsiaTheme="minorHAnsi"/>
                <w:sz w:val="22"/>
              </w:rPr>
            </w:pPr>
            <w:r w:rsidRPr="00C432DA">
              <w:rPr>
                <w:noProof/>
                <w:sz w:val="22"/>
              </w:rPr>
              <w:drawing>
                <wp:anchor distT="0" distB="0" distL="114300" distR="114300" simplePos="0" relativeHeight="251725312" behindDoc="1" locked="0" layoutInCell="1" allowOverlap="1" wp14:anchorId="754A9E53" wp14:editId="4C2A3EAE">
                  <wp:simplePos x="0" y="0"/>
                  <wp:positionH relativeFrom="column">
                    <wp:posOffset>656590</wp:posOffset>
                  </wp:positionH>
                  <wp:positionV relativeFrom="paragraph">
                    <wp:posOffset>31115</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sidR="006818BF">
              <w:rPr>
                <w:rFonts w:eastAsiaTheme="minorHAnsi"/>
                <w:sz w:val="22"/>
              </w:rPr>
              <w:t>20.3</w:t>
            </w:r>
            <w:r w:rsidR="00D42626" w:rsidRPr="0088505A">
              <w:rPr>
                <w:rFonts w:eastAsiaTheme="minorHAnsi"/>
                <w:sz w:val="22"/>
              </w:rPr>
              <w:t>%</w:t>
            </w:r>
          </w:p>
          <w:p w14:paraId="2088BB00" w14:textId="6A872FF9" w:rsidR="00D42626" w:rsidRPr="0088505A" w:rsidRDefault="00D42626" w:rsidP="006B0BDB">
            <w:pPr>
              <w:rPr>
                <w:bCs/>
                <w:szCs w:val="24"/>
              </w:rPr>
            </w:pPr>
          </w:p>
        </w:tc>
        <w:tc>
          <w:tcPr>
            <w:tcW w:w="1604" w:type="dxa"/>
          </w:tcPr>
          <w:p w14:paraId="387AB9EE" w14:textId="703401EF" w:rsidR="00D42626" w:rsidRPr="0088505A" w:rsidRDefault="0088505A" w:rsidP="006B0BDB">
            <w:pPr>
              <w:rPr>
                <w:bCs/>
                <w:sz w:val="22"/>
              </w:rPr>
            </w:pPr>
            <w:r>
              <w:rPr>
                <w:bCs/>
                <w:sz w:val="22"/>
              </w:rPr>
              <w:t>6.</w:t>
            </w:r>
            <w:r w:rsidR="006818BF">
              <w:rPr>
                <w:bCs/>
                <w:sz w:val="22"/>
              </w:rPr>
              <w:t>1</w:t>
            </w:r>
            <w:r w:rsidR="00D42626" w:rsidRPr="0088505A">
              <w:rPr>
                <w:bCs/>
                <w:sz w:val="22"/>
              </w:rPr>
              <w:t>%</w:t>
            </w:r>
          </w:p>
        </w:tc>
        <w:tc>
          <w:tcPr>
            <w:tcW w:w="1604" w:type="dxa"/>
          </w:tcPr>
          <w:p w14:paraId="573BAB83" w14:textId="428B5B99" w:rsidR="00D42626" w:rsidRPr="0088505A" w:rsidRDefault="006818BF" w:rsidP="006B0BDB">
            <w:pPr>
              <w:rPr>
                <w:bCs/>
                <w:sz w:val="22"/>
              </w:rPr>
            </w:pPr>
            <w:r>
              <w:rPr>
                <w:noProof/>
                <w:sz w:val="22"/>
              </w:rPr>
              <mc:AlternateContent>
                <mc:Choice Requires="wps">
                  <w:drawing>
                    <wp:anchor distT="0" distB="0" distL="114300" distR="114300" simplePos="0" relativeHeight="251723264" behindDoc="0" locked="0" layoutInCell="1" allowOverlap="1" wp14:anchorId="48ECA451" wp14:editId="725F127E">
                      <wp:simplePos x="0" y="0"/>
                      <wp:positionH relativeFrom="column">
                        <wp:posOffset>567055</wp:posOffset>
                      </wp:positionH>
                      <wp:positionV relativeFrom="paragraph">
                        <wp:posOffset>64770</wp:posOffset>
                      </wp:positionV>
                      <wp:extent cx="363220" cy="182880"/>
                      <wp:effectExtent l="0" t="0" r="17780" b="26670"/>
                      <wp:wrapNone/>
                      <wp:docPr id="23" name="Arrow: Left-Right 23"/>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D9CA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3" o:spid="_x0000_s1026" type="#_x0000_t69" style="position:absolute;margin-left:44.65pt;margin-top:5.1pt;width:28.6pt;height:14.4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" adj="5438,10800" fillcolor="yellow" strokecolor="yellow" strokeweight="2pt"/>
                  </w:pict>
                </mc:Fallback>
              </mc:AlternateContent>
            </w:r>
            <w:r>
              <w:rPr>
                <w:bCs/>
                <w:sz w:val="22"/>
              </w:rPr>
              <w:t>19.8</w:t>
            </w:r>
            <w:r w:rsidR="00D42626" w:rsidRPr="0088505A">
              <w:rPr>
                <w:bCs/>
                <w:sz w:val="22"/>
              </w:rPr>
              <w:t>%</w:t>
            </w:r>
          </w:p>
        </w:tc>
        <w:tc>
          <w:tcPr>
            <w:tcW w:w="1604" w:type="dxa"/>
          </w:tcPr>
          <w:p w14:paraId="272FA871" w14:textId="2CD261CE" w:rsidR="00D42626" w:rsidRPr="0088505A" w:rsidRDefault="0088505A" w:rsidP="006B0BDB">
            <w:pPr>
              <w:rPr>
                <w:bCs/>
                <w:sz w:val="22"/>
              </w:rPr>
            </w:pPr>
            <w:r>
              <w:rPr>
                <w:bCs/>
                <w:sz w:val="22"/>
              </w:rPr>
              <w:t>6</w:t>
            </w:r>
            <w:r w:rsidR="00D42626" w:rsidRPr="0088505A">
              <w:rPr>
                <w:bCs/>
                <w:sz w:val="22"/>
              </w:rPr>
              <w:t>.1%</w:t>
            </w:r>
          </w:p>
        </w:tc>
      </w:tr>
    </w:tbl>
    <w:p w14:paraId="6B2BE130" w14:textId="5D700B50" w:rsidR="00D42626" w:rsidRDefault="00D42626" w:rsidP="00CE1301">
      <w:pPr>
        <w:rPr>
          <w:b/>
          <w:bCs/>
          <w:sz w:val="22"/>
        </w:rPr>
      </w:pPr>
    </w:p>
    <w:p w14:paraId="6A90A95E" w14:textId="7693BBE3" w:rsidR="00F7010C" w:rsidRPr="00BB42B1" w:rsidRDefault="00BB42B1" w:rsidP="00EF6E9A">
      <w:pPr>
        <w:rPr>
          <w:sz w:val="22"/>
        </w:rPr>
      </w:pPr>
      <w:r>
        <w:rPr>
          <w:sz w:val="22"/>
        </w:rPr>
        <w:t xml:space="preserve">After seeing a steep deterioration in 2022 compared to 2021, there has been little statistical </w:t>
      </w:r>
      <w:r w:rsidR="00EF6E9A">
        <w:rPr>
          <w:sz w:val="22"/>
        </w:rPr>
        <w:t>impr</w:t>
      </w:r>
      <w:r>
        <w:rPr>
          <w:sz w:val="22"/>
        </w:rPr>
        <w:t xml:space="preserve">ovement in 2023.  The Trust’s data is currently above </w:t>
      </w:r>
      <w:r w:rsidR="00791D4E">
        <w:rPr>
          <w:sz w:val="22"/>
        </w:rPr>
        <w:t>the Staff</w:t>
      </w:r>
      <w:r>
        <w:rPr>
          <w:sz w:val="22"/>
        </w:rPr>
        <w:t xml:space="preserve"> Survey benchmark group average of 17.3%.</w:t>
      </w:r>
    </w:p>
    <w:p w14:paraId="11C4E4F2" w14:textId="498FC5FF" w:rsidR="00D42626" w:rsidRDefault="00D42626" w:rsidP="00CE1301">
      <w:pPr>
        <w:rPr>
          <w:b/>
          <w:bCs/>
          <w:sz w:val="22"/>
        </w:rPr>
      </w:pPr>
    </w:p>
    <w:tbl>
      <w:tblPr>
        <w:tblStyle w:val="TableGrid"/>
        <w:tblW w:w="0" w:type="auto"/>
        <w:tblLook w:val="04A0" w:firstRow="1" w:lastRow="0" w:firstColumn="1" w:lastColumn="0" w:noHBand="0" w:noVBand="1"/>
      </w:tblPr>
      <w:tblGrid>
        <w:gridCol w:w="944"/>
        <w:gridCol w:w="3952"/>
        <w:gridCol w:w="1506"/>
        <w:gridCol w:w="1673"/>
        <w:gridCol w:w="1547"/>
      </w:tblGrid>
      <w:tr w:rsidR="009939DB" w14:paraId="7624538E" w14:textId="77777777" w:rsidTr="00F6485C">
        <w:tc>
          <w:tcPr>
            <w:tcW w:w="944" w:type="dxa"/>
          </w:tcPr>
          <w:p w14:paraId="57BB9C04" w14:textId="77777777" w:rsidR="009939DB" w:rsidRPr="001F3F76" w:rsidRDefault="009939DB" w:rsidP="006B0BDB">
            <w:pPr>
              <w:spacing w:line="276" w:lineRule="auto"/>
              <w:jc w:val="center"/>
              <w:rPr>
                <w:rFonts w:eastAsiaTheme="minorHAnsi"/>
                <w:b/>
                <w:bCs/>
                <w:sz w:val="22"/>
              </w:rPr>
            </w:pPr>
            <w:r w:rsidRPr="001F3F76">
              <w:rPr>
                <w:b/>
                <w:bCs/>
                <w:sz w:val="22"/>
              </w:rPr>
              <w:t>Metric</w:t>
            </w:r>
          </w:p>
        </w:tc>
        <w:tc>
          <w:tcPr>
            <w:tcW w:w="3952" w:type="dxa"/>
          </w:tcPr>
          <w:p w14:paraId="535D1D58" w14:textId="77777777" w:rsidR="009939DB" w:rsidRPr="001F3F76" w:rsidRDefault="009939DB" w:rsidP="006B0BDB">
            <w:pPr>
              <w:spacing w:line="276" w:lineRule="auto"/>
              <w:jc w:val="center"/>
              <w:rPr>
                <w:rFonts w:eastAsiaTheme="minorHAnsi"/>
                <w:b/>
                <w:bCs/>
                <w:sz w:val="22"/>
              </w:rPr>
            </w:pPr>
            <w:r w:rsidRPr="001F3F76">
              <w:rPr>
                <w:b/>
                <w:bCs/>
                <w:sz w:val="22"/>
              </w:rPr>
              <w:t>Description</w:t>
            </w:r>
          </w:p>
        </w:tc>
        <w:tc>
          <w:tcPr>
            <w:tcW w:w="1506" w:type="dxa"/>
          </w:tcPr>
          <w:p w14:paraId="363B9548" w14:textId="77F42BB9" w:rsidR="009939DB" w:rsidRPr="001F3F76" w:rsidRDefault="009939DB" w:rsidP="006B0BDB">
            <w:pPr>
              <w:jc w:val="center"/>
              <w:rPr>
                <w:rFonts w:eastAsiaTheme="minorHAnsi"/>
                <w:b/>
                <w:bCs/>
                <w:sz w:val="22"/>
              </w:rPr>
            </w:pPr>
            <w:r w:rsidRPr="001F3F76">
              <w:rPr>
                <w:rFonts w:eastAsiaTheme="minorHAnsi"/>
                <w:b/>
                <w:bCs/>
                <w:sz w:val="22"/>
              </w:rPr>
              <w:t>202</w:t>
            </w:r>
            <w:r w:rsidR="00F80C50">
              <w:rPr>
                <w:rFonts w:eastAsiaTheme="minorHAnsi"/>
                <w:b/>
                <w:bCs/>
                <w:sz w:val="22"/>
              </w:rPr>
              <w:t>1</w:t>
            </w:r>
          </w:p>
          <w:p w14:paraId="26DABC9B" w14:textId="77777777" w:rsidR="009939DB" w:rsidRPr="001F3F76" w:rsidRDefault="009939DB" w:rsidP="006B0BDB">
            <w:pPr>
              <w:spacing w:line="276" w:lineRule="auto"/>
              <w:jc w:val="center"/>
              <w:rPr>
                <w:rFonts w:eastAsiaTheme="minorHAnsi"/>
                <w:b/>
                <w:bCs/>
                <w:sz w:val="22"/>
              </w:rPr>
            </w:pPr>
            <w:r w:rsidRPr="001F3F76">
              <w:rPr>
                <w:rFonts w:eastAsiaTheme="minorHAnsi"/>
                <w:b/>
                <w:bCs/>
                <w:sz w:val="22"/>
              </w:rPr>
              <w:t>Total BME</w:t>
            </w:r>
          </w:p>
        </w:tc>
        <w:tc>
          <w:tcPr>
            <w:tcW w:w="1673" w:type="dxa"/>
          </w:tcPr>
          <w:p w14:paraId="30824ACB" w14:textId="0809D18E" w:rsidR="009939DB" w:rsidRPr="001F3F76" w:rsidRDefault="009939DB" w:rsidP="006B0BDB">
            <w:pPr>
              <w:jc w:val="center"/>
              <w:rPr>
                <w:rFonts w:eastAsiaTheme="minorHAnsi"/>
                <w:b/>
                <w:bCs/>
                <w:sz w:val="22"/>
              </w:rPr>
            </w:pPr>
            <w:r w:rsidRPr="001F3F76">
              <w:rPr>
                <w:rFonts w:eastAsiaTheme="minorHAnsi"/>
                <w:b/>
                <w:bCs/>
                <w:sz w:val="22"/>
              </w:rPr>
              <w:t>202</w:t>
            </w:r>
            <w:r w:rsidR="00F80C50">
              <w:rPr>
                <w:rFonts w:eastAsiaTheme="minorHAnsi"/>
                <w:b/>
                <w:bCs/>
                <w:sz w:val="22"/>
              </w:rPr>
              <w:t>2</w:t>
            </w:r>
          </w:p>
          <w:p w14:paraId="117C2856" w14:textId="77777777" w:rsidR="009939DB" w:rsidRPr="001F3F76" w:rsidRDefault="009939DB" w:rsidP="006B0BDB">
            <w:pPr>
              <w:spacing w:line="276" w:lineRule="auto"/>
              <w:jc w:val="center"/>
              <w:rPr>
                <w:rFonts w:eastAsiaTheme="minorHAnsi"/>
                <w:b/>
                <w:bCs/>
                <w:sz w:val="22"/>
              </w:rPr>
            </w:pPr>
            <w:r w:rsidRPr="001F3F76">
              <w:rPr>
                <w:rFonts w:eastAsiaTheme="minorHAnsi"/>
                <w:b/>
                <w:bCs/>
                <w:sz w:val="22"/>
              </w:rPr>
              <w:t>Total BME</w:t>
            </w:r>
          </w:p>
        </w:tc>
        <w:tc>
          <w:tcPr>
            <w:tcW w:w="1547" w:type="dxa"/>
          </w:tcPr>
          <w:p w14:paraId="632435DE" w14:textId="3A904284" w:rsidR="009939DB" w:rsidRPr="00FF681A" w:rsidRDefault="009939DB" w:rsidP="006B0BDB">
            <w:pPr>
              <w:jc w:val="center"/>
              <w:rPr>
                <w:rFonts w:eastAsiaTheme="minorHAnsi"/>
                <w:b/>
                <w:bCs/>
                <w:sz w:val="22"/>
              </w:rPr>
            </w:pPr>
            <w:r w:rsidRPr="00FF681A">
              <w:rPr>
                <w:rFonts w:eastAsiaTheme="minorHAnsi"/>
                <w:b/>
                <w:bCs/>
                <w:sz w:val="22"/>
              </w:rPr>
              <w:t>202</w:t>
            </w:r>
            <w:r w:rsidR="00F80C50">
              <w:rPr>
                <w:rFonts w:eastAsiaTheme="minorHAnsi"/>
                <w:b/>
                <w:bCs/>
                <w:sz w:val="22"/>
              </w:rPr>
              <w:t>3</w:t>
            </w:r>
          </w:p>
          <w:p w14:paraId="7F33828D" w14:textId="77777777" w:rsidR="009939DB" w:rsidRPr="001F3F76" w:rsidRDefault="009939DB" w:rsidP="006B0BDB">
            <w:pPr>
              <w:jc w:val="center"/>
              <w:rPr>
                <w:rFonts w:eastAsiaTheme="minorHAnsi"/>
                <w:b/>
                <w:bCs/>
                <w:sz w:val="22"/>
              </w:rPr>
            </w:pPr>
            <w:r w:rsidRPr="00FF681A">
              <w:rPr>
                <w:rFonts w:eastAsiaTheme="minorHAnsi"/>
                <w:b/>
                <w:bCs/>
                <w:sz w:val="22"/>
              </w:rPr>
              <w:t>Total BME</w:t>
            </w:r>
          </w:p>
        </w:tc>
      </w:tr>
      <w:tr w:rsidR="009939DB" w14:paraId="2ADC1250" w14:textId="77777777" w:rsidTr="00F6485C">
        <w:tc>
          <w:tcPr>
            <w:tcW w:w="944" w:type="dxa"/>
          </w:tcPr>
          <w:p w14:paraId="6AA663FF" w14:textId="77777777" w:rsidR="009939DB" w:rsidRPr="009939DB" w:rsidRDefault="009939DB" w:rsidP="006B0BDB">
            <w:pPr>
              <w:spacing w:after="200" w:line="276" w:lineRule="auto"/>
              <w:jc w:val="center"/>
              <w:rPr>
                <w:b/>
                <w:bCs/>
                <w:sz w:val="22"/>
              </w:rPr>
            </w:pPr>
            <w:r w:rsidRPr="009939DB">
              <w:rPr>
                <w:b/>
                <w:bCs/>
                <w:sz w:val="22"/>
              </w:rPr>
              <w:t>9</w:t>
            </w:r>
          </w:p>
        </w:tc>
        <w:tc>
          <w:tcPr>
            <w:tcW w:w="3952" w:type="dxa"/>
          </w:tcPr>
          <w:p w14:paraId="0C571FC2" w14:textId="77777777" w:rsidR="009939DB" w:rsidRPr="009939DB" w:rsidRDefault="009939DB" w:rsidP="006B0BDB">
            <w:pPr>
              <w:spacing w:after="200" w:line="276" w:lineRule="auto"/>
              <w:rPr>
                <w:b/>
                <w:bCs/>
                <w:sz w:val="22"/>
              </w:rPr>
            </w:pPr>
            <w:r w:rsidRPr="009939DB">
              <w:rPr>
                <w:b/>
                <w:bCs/>
                <w:sz w:val="22"/>
              </w:rPr>
              <w:t>BME Board Members</w:t>
            </w:r>
          </w:p>
          <w:p w14:paraId="2A821F94" w14:textId="77777777" w:rsidR="00F7010C" w:rsidRDefault="00F7010C" w:rsidP="006B0BDB">
            <w:pPr>
              <w:spacing w:after="200" w:line="276" w:lineRule="auto"/>
              <w:rPr>
                <w:b/>
                <w:bCs/>
                <w:sz w:val="22"/>
              </w:rPr>
            </w:pPr>
          </w:p>
          <w:p w14:paraId="0569FB18" w14:textId="761F5162" w:rsidR="009939DB" w:rsidRDefault="009939DB" w:rsidP="006B0BDB">
            <w:pPr>
              <w:spacing w:after="200" w:line="276" w:lineRule="auto"/>
              <w:rPr>
                <w:b/>
                <w:bCs/>
                <w:sz w:val="22"/>
              </w:rPr>
            </w:pPr>
            <w:r w:rsidRPr="009939DB">
              <w:rPr>
                <w:b/>
                <w:bCs/>
                <w:sz w:val="22"/>
              </w:rPr>
              <w:t>Percentage difference between the organisations’ Board voting membership and its overall workforce</w:t>
            </w:r>
          </w:p>
          <w:p w14:paraId="3BDD5F0F" w14:textId="77777777" w:rsidR="009939DB" w:rsidRPr="009939DB" w:rsidRDefault="009939DB" w:rsidP="006B0BDB">
            <w:pPr>
              <w:spacing w:after="200" w:line="276" w:lineRule="auto"/>
              <w:rPr>
                <w:b/>
                <w:bCs/>
                <w:sz w:val="22"/>
              </w:rPr>
            </w:pPr>
          </w:p>
          <w:p w14:paraId="4DD2823D" w14:textId="30759AC9" w:rsidR="009939DB" w:rsidRDefault="009939DB" w:rsidP="006B0BDB">
            <w:pPr>
              <w:spacing w:after="200" w:line="276" w:lineRule="auto"/>
              <w:rPr>
                <w:b/>
                <w:bCs/>
                <w:sz w:val="22"/>
              </w:rPr>
            </w:pPr>
            <w:r w:rsidRPr="009939DB">
              <w:rPr>
                <w:b/>
                <w:bCs/>
                <w:sz w:val="22"/>
              </w:rPr>
              <w:t>Voting Board Members</w:t>
            </w:r>
          </w:p>
          <w:p w14:paraId="2ABFD535" w14:textId="77777777" w:rsidR="00553D05" w:rsidRPr="009939DB" w:rsidRDefault="00553D05" w:rsidP="006B0BDB">
            <w:pPr>
              <w:spacing w:after="200" w:line="276" w:lineRule="auto"/>
              <w:rPr>
                <w:b/>
                <w:bCs/>
                <w:sz w:val="22"/>
              </w:rPr>
            </w:pPr>
          </w:p>
          <w:p w14:paraId="1FDB32AE" w14:textId="77777777" w:rsidR="009939DB" w:rsidRPr="009939DB" w:rsidRDefault="009939DB" w:rsidP="006B0BDB">
            <w:pPr>
              <w:spacing w:after="200" w:line="276" w:lineRule="auto"/>
              <w:rPr>
                <w:b/>
                <w:bCs/>
                <w:sz w:val="22"/>
              </w:rPr>
            </w:pPr>
            <w:r w:rsidRPr="009939DB">
              <w:rPr>
                <w:b/>
                <w:bCs/>
                <w:sz w:val="22"/>
              </w:rPr>
              <w:t>Non-voting Members</w:t>
            </w:r>
          </w:p>
        </w:tc>
        <w:tc>
          <w:tcPr>
            <w:tcW w:w="1506" w:type="dxa"/>
            <w:shd w:val="clear" w:color="auto" w:fill="auto"/>
          </w:tcPr>
          <w:p w14:paraId="373412DB" w14:textId="77777777" w:rsidR="009939DB" w:rsidRDefault="009939DB" w:rsidP="006B0BDB">
            <w:pPr>
              <w:spacing w:after="200"/>
              <w:jc w:val="center"/>
              <w:rPr>
                <w:rFonts w:eastAsiaTheme="minorHAnsi"/>
                <w:sz w:val="22"/>
              </w:rPr>
            </w:pPr>
            <w:r>
              <w:rPr>
                <w:rFonts w:eastAsiaTheme="minorHAnsi"/>
                <w:sz w:val="22"/>
              </w:rPr>
              <w:t>0</w:t>
            </w:r>
          </w:p>
          <w:p w14:paraId="63C426A3" w14:textId="77777777" w:rsidR="009939DB" w:rsidRDefault="009939DB" w:rsidP="006B0BDB">
            <w:pPr>
              <w:spacing w:after="200"/>
              <w:jc w:val="center"/>
              <w:rPr>
                <w:rFonts w:eastAsiaTheme="minorHAnsi"/>
                <w:sz w:val="22"/>
              </w:rPr>
            </w:pPr>
          </w:p>
          <w:p w14:paraId="770B1533" w14:textId="77777777" w:rsidR="009939DB" w:rsidRDefault="009939DB" w:rsidP="006B0BDB">
            <w:pPr>
              <w:spacing w:after="200"/>
              <w:jc w:val="center"/>
              <w:rPr>
                <w:rFonts w:eastAsiaTheme="minorHAnsi"/>
                <w:sz w:val="22"/>
              </w:rPr>
            </w:pPr>
          </w:p>
          <w:p w14:paraId="205F8BDF" w14:textId="77777777" w:rsidR="009939DB" w:rsidRDefault="009939DB" w:rsidP="006B0BDB">
            <w:pPr>
              <w:spacing w:after="200"/>
              <w:jc w:val="center"/>
              <w:rPr>
                <w:rFonts w:eastAsiaTheme="minorHAnsi"/>
                <w:sz w:val="22"/>
              </w:rPr>
            </w:pPr>
          </w:p>
          <w:p w14:paraId="00B7AAE4" w14:textId="77777777" w:rsidR="009939DB" w:rsidRDefault="009939DB" w:rsidP="006B0BDB">
            <w:pPr>
              <w:spacing w:after="200"/>
              <w:jc w:val="center"/>
              <w:rPr>
                <w:rFonts w:eastAsiaTheme="minorHAnsi"/>
                <w:sz w:val="22"/>
              </w:rPr>
            </w:pPr>
          </w:p>
          <w:p w14:paraId="6F6A9AC4" w14:textId="77777777" w:rsidR="009939DB" w:rsidRDefault="009939DB" w:rsidP="006B0BDB">
            <w:pPr>
              <w:spacing w:after="200"/>
              <w:jc w:val="center"/>
              <w:rPr>
                <w:rFonts w:eastAsiaTheme="minorHAnsi"/>
                <w:sz w:val="22"/>
              </w:rPr>
            </w:pPr>
          </w:p>
          <w:p w14:paraId="2C6E6EAB" w14:textId="77777777" w:rsidR="00553D05" w:rsidRDefault="00553D05" w:rsidP="006B0BDB">
            <w:pPr>
              <w:spacing w:after="200"/>
              <w:jc w:val="center"/>
              <w:rPr>
                <w:rFonts w:eastAsiaTheme="minorHAnsi"/>
                <w:sz w:val="22"/>
              </w:rPr>
            </w:pPr>
          </w:p>
          <w:p w14:paraId="7F394B7F" w14:textId="4596274C" w:rsidR="009939DB" w:rsidRDefault="009939DB" w:rsidP="006B0BDB">
            <w:pPr>
              <w:spacing w:after="200"/>
              <w:jc w:val="center"/>
              <w:rPr>
                <w:rFonts w:eastAsiaTheme="minorHAnsi"/>
                <w:sz w:val="22"/>
              </w:rPr>
            </w:pPr>
            <w:r>
              <w:rPr>
                <w:rFonts w:eastAsiaTheme="minorHAnsi"/>
                <w:sz w:val="22"/>
              </w:rPr>
              <w:t>0</w:t>
            </w:r>
          </w:p>
          <w:p w14:paraId="71EFB009" w14:textId="77777777" w:rsidR="009939DB" w:rsidRDefault="009939DB" w:rsidP="006B0BDB">
            <w:pPr>
              <w:spacing w:after="200"/>
              <w:jc w:val="center"/>
              <w:rPr>
                <w:rFonts w:eastAsiaTheme="minorHAnsi"/>
                <w:sz w:val="22"/>
              </w:rPr>
            </w:pPr>
          </w:p>
          <w:p w14:paraId="0883AD37" w14:textId="77777777" w:rsidR="00553D05" w:rsidRDefault="00553D05" w:rsidP="006B0BDB">
            <w:pPr>
              <w:spacing w:after="200"/>
              <w:jc w:val="center"/>
              <w:rPr>
                <w:rFonts w:eastAsiaTheme="minorHAnsi"/>
                <w:sz w:val="22"/>
              </w:rPr>
            </w:pPr>
          </w:p>
          <w:p w14:paraId="54123EA5" w14:textId="02761EAE" w:rsidR="009939DB" w:rsidRPr="000077A2" w:rsidRDefault="009939DB" w:rsidP="006B0BDB">
            <w:pPr>
              <w:spacing w:after="200"/>
              <w:jc w:val="center"/>
              <w:rPr>
                <w:rFonts w:eastAsiaTheme="minorHAnsi"/>
                <w:sz w:val="22"/>
              </w:rPr>
            </w:pPr>
            <w:r>
              <w:rPr>
                <w:rFonts w:eastAsiaTheme="minorHAnsi"/>
                <w:sz w:val="22"/>
              </w:rPr>
              <w:t>0</w:t>
            </w:r>
          </w:p>
        </w:tc>
        <w:tc>
          <w:tcPr>
            <w:tcW w:w="1673" w:type="dxa"/>
            <w:shd w:val="clear" w:color="auto" w:fill="auto"/>
          </w:tcPr>
          <w:p w14:paraId="5AFA355A" w14:textId="0F023347" w:rsidR="009939DB" w:rsidRDefault="00F80C50" w:rsidP="006B0BDB">
            <w:pPr>
              <w:spacing w:after="200"/>
              <w:jc w:val="center"/>
              <w:rPr>
                <w:rFonts w:eastAsiaTheme="minorHAnsi"/>
                <w:sz w:val="22"/>
              </w:rPr>
            </w:pPr>
            <w:r>
              <w:rPr>
                <w:noProof/>
              </w:rPr>
              <w:drawing>
                <wp:anchor distT="0" distB="0" distL="114300" distR="114300" simplePos="0" relativeHeight="251700736" behindDoc="1" locked="0" layoutInCell="1" allowOverlap="1" wp14:anchorId="11F96B28" wp14:editId="72EE1DE9">
                  <wp:simplePos x="0" y="0"/>
                  <wp:positionH relativeFrom="column">
                    <wp:posOffset>718185</wp:posOffset>
                  </wp:positionH>
                  <wp:positionV relativeFrom="paragraph">
                    <wp:posOffset>0</wp:posOffset>
                  </wp:positionV>
                  <wp:extent cx="250190" cy="280670"/>
                  <wp:effectExtent l="0" t="0" r="0" b="5080"/>
                  <wp:wrapTight wrapText="bothSides">
                    <wp:wrapPolygon edited="0">
                      <wp:start x="16666" y="21600"/>
                      <wp:lineTo x="21600" y="15736"/>
                      <wp:lineTo x="21600" y="11338"/>
                      <wp:lineTo x="19955" y="1075"/>
                      <wp:lineTo x="3509" y="1075"/>
                      <wp:lineTo x="1864" y="11338"/>
                      <wp:lineTo x="1864" y="15736"/>
                      <wp:lineTo x="6798" y="21600"/>
                      <wp:lineTo x="16666" y="2160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Pr>
                <w:rFonts w:eastAsiaTheme="minorHAnsi"/>
                <w:sz w:val="22"/>
              </w:rPr>
              <w:t xml:space="preserve">    1</w:t>
            </w:r>
            <w:r w:rsidR="009939DB">
              <w:rPr>
                <w:rFonts w:eastAsiaTheme="minorHAnsi"/>
                <w:sz w:val="22"/>
              </w:rPr>
              <w:t xml:space="preserve"> </w:t>
            </w:r>
          </w:p>
          <w:p w14:paraId="4BDDAFBC" w14:textId="4C951E2B" w:rsidR="009939DB" w:rsidRDefault="009939DB" w:rsidP="006B0BDB">
            <w:pPr>
              <w:spacing w:after="200"/>
              <w:jc w:val="center"/>
              <w:rPr>
                <w:rFonts w:eastAsiaTheme="minorHAnsi"/>
                <w:sz w:val="22"/>
              </w:rPr>
            </w:pPr>
          </w:p>
          <w:p w14:paraId="12ABAAAC" w14:textId="6FB22265" w:rsidR="009939DB" w:rsidRDefault="009939DB" w:rsidP="006B0BDB">
            <w:pPr>
              <w:spacing w:after="200"/>
              <w:jc w:val="center"/>
              <w:rPr>
                <w:rFonts w:eastAsiaTheme="minorHAnsi"/>
                <w:sz w:val="22"/>
              </w:rPr>
            </w:pPr>
          </w:p>
          <w:p w14:paraId="2E1EFDF0" w14:textId="4FCD4D0F" w:rsidR="009939DB" w:rsidRDefault="002A6133" w:rsidP="006B0BDB">
            <w:pPr>
              <w:spacing w:after="200"/>
              <w:jc w:val="center"/>
              <w:rPr>
                <w:rFonts w:eastAsiaTheme="minorHAnsi"/>
                <w:sz w:val="22"/>
              </w:rPr>
            </w:pPr>
            <w:r>
              <w:rPr>
                <w:rFonts w:eastAsiaTheme="minorHAnsi"/>
                <w:sz w:val="22"/>
              </w:rPr>
              <w:t>6.25%</w:t>
            </w:r>
          </w:p>
          <w:p w14:paraId="14049AB1" w14:textId="55E1B466" w:rsidR="009939DB" w:rsidRDefault="009939DB" w:rsidP="006B0BDB">
            <w:pPr>
              <w:spacing w:after="200"/>
              <w:jc w:val="center"/>
              <w:rPr>
                <w:rFonts w:eastAsiaTheme="minorHAnsi"/>
                <w:sz w:val="22"/>
              </w:rPr>
            </w:pPr>
          </w:p>
          <w:p w14:paraId="5228D52F" w14:textId="67F0744F" w:rsidR="009939DB" w:rsidRDefault="009939DB" w:rsidP="006B0BDB">
            <w:pPr>
              <w:spacing w:after="200"/>
              <w:jc w:val="center"/>
              <w:rPr>
                <w:rFonts w:eastAsiaTheme="minorHAnsi"/>
                <w:sz w:val="22"/>
              </w:rPr>
            </w:pPr>
          </w:p>
          <w:p w14:paraId="06F20F4B" w14:textId="0EAAD90A" w:rsidR="00553D05" w:rsidRDefault="00553D05" w:rsidP="006B0BDB">
            <w:pPr>
              <w:spacing w:after="200"/>
              <w:jc w:val="center"/>
              <w:rPr>
                <w:rFonts w:eastAsiaTheme="minorHAnsi"/>
                <w:sz w:val="22"/>
              </w:rPr>
            </w:pPr>
            <w:r>
              <w:rPr>
                <w:noProof/>
                <w:sz w:val="22"/>
              </w:rPr>
              <mc:AlternateContent>
                <mc:Choice Requires="wps">
                  <w:drawing>
                    <wp:anchor distT="0" distB="0" distL="114300" distR="114300" simplePos="0" relativeHeight="251703808" behindDoc="0" locked="0" layoutInCell="1" allowOverlap="1" wp14:anchorId="3A3A0123" wp14:editId="69AA51D5">
                      <wp:simplePos x="0" y="0"/>
                      <wp:positionH relativeFrom="column">
                        <wp:posOffset>576605</wp:posOffset>
                      </wp:positionH>
                      <wp:positionV relativeFrom="paragraph">
                        <wp:posOffset>137465</wp:posOffset>
                      </wp:positionV>
                      <wp:extent cx="363220" cy="182880"/>
                      <wp:effectExtent l="0" t="0" r="17780" b="26670"/>
                      <wp:wrapNone/>
                      <wp:docPr id="24" name="Arrow: Left-Right 24"/>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4C3CE" id="Arrow: Left-Right 24" o:spid="_x0000_s1026" type="#_x0000_t69" style="position:absolute;margin-left:45.4pt;margin-top:10.8pt;width:28.6pt;height:14.4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" adj="5438,10800" fillcolor="yellow" strokecolor="yellow" strokeweight="2pt"/>
                  </w:pict>
                </mc:Fallback>
              </mc:AlternateContent>
            </w:r>
          </w:p>
          <w:p w14:paraId="5EBF471F" w14:textId="3E98CCB5" w:rsidR="009939DB" w:rsidRDefault="009939DB" w:rsidP="006B0BDB">
            <w:pPr>
              <w:spacing w:after="200"/>
              <w:jc w:val="center"/>
              <w:rPr>
                <w:rFonts w:eastAsiaTheme="minorHAnsi"/>
                <w:sz w:val="22"/>
              </w:rPr>
            </w:pPr>
            <w:r>
              <w:rPr>
                <w:rFonts w:eastAsiaTheme="minorHAnsi"/>
                <w:sz w:val="22"/>
              </w:rPr>
              <w:t xml:space="preserve">0 </w:t>
            </w:r>
          </w:p>
          <w:p w14:paraId="27FADF8B" w14:textId="78D9D9BB" w:rsidR="009939DB" w:rsidRDefault="009939DB" w:rsidP="006B0BDB">
            <w:pPr>
              <w:spacing w:after="200"/>
              <w:jc w:val="center"/>
              <w:rPr>
                <w:rFonts w:eastAsiaTheme="minorHAnsi"/>
                <w:sz w:val="22"/>
              </w:rPr>
            </w:pPr>
          </w:p>
          <w:p w14:paraId="5B5C1936" w14:textId="45819643" w:rsidR="00553D05" w:rsidRDefault="00553D05" w:rsidP="006B0BDB">
            <w:pPr>
              <w:spacing w:after="200"/>
              <w:jc w:val="center"/>
              <w:rPr>
                <w:rFonts w:eastAsiaTheme="minorHAnsi"/>
                <w:sz w:val="22"/>
              </w:rPr>
            </w:pPr>
          </w:p>
          <w:p w14:paraId="6B186AC4" w14:textId="221C6B21" w:rsidR="009939DB" w:rsidRPr="000077A2" w:rsidRDefault="000562B4" w:rsidP="006B0BDB">
            <w:pPr>
              <w:spacing w:after="200"/>
              <w:jc w:val="center"/>
              <w:rPr>
                <w:rFonts w:eastAsiaTheme="minorHAnsi"/>
                <w:sz w:val="22"/>
              </w:rPr>
            </w:pPr>
            <w:r>
              <w:rPr>
                <w:rFonts w:eastAsiaTheme="minorHAnsi"/>
                <w:sz w:val="22"/>
              </w:rPr>
              <w:t>1</w:t>
            </w:r>
            <w:r w:rsidR="009939DB">
              <w:rPr>
                <w:rFonts w:eastAsiaTheme="minorHAnsi"/>
                <w:sz w:val="22"/>
              </w:rPr>
              <w:t xml:space="preserve"> </w:t>
            </w:r>
          </w:p>
        </w:tc>
        <w:tc>
          <w:tcPr>
            <w:tcW w:w="1547" w:type="dxa"/>
          </w:tcPr>
          <w:p w14:paraId="22C4E0BC" w14:textId="78B04AF4" w:rsidR="009939DB" w:rsidRDefault="009939DB" w:rsidP="006B0BDB">
            <w:pPr>
              <w:jc w:val="center"/>
              <w:rPr>
                <w:noProof/>
                <w:sz w:val="22"/>
              </w:rPr>
            </w:pPr>
            <w:r>
              <w:rPr>
                <w:noProof/>
                <w:sz w:val="22"/>
              </w:rPr>
              <w:t xml:space="preserve">       1 </w:t>
            </w:r>
          </w:p>
          <w:p w14:paraId="75EE45C4" w14:textId="1E3876BE" w:rsidR="009939DB" w:rsidRDefault="00F6485C" w:rsidP="006B0BDB">
            <w:pPr>
              <w:jc w:val="center"/>
              <w:rPr>
                <w:noProof/>
                <w:sz w:val="22"/>
              </w:rPr>
            </w:pPr>
            <w:r>
              <w:rPr>
                <w:noProof/>
                <w:sz w:val="22"/>
              </w:rPr>
              <mc:AlternateContent>
                <mc:Choice Requires="wps">
                  <w:drawing>
                    <wp:anchor distT="0" distB="0" distL="114300" distR="114300" simplePos="0" relativeHeight="251731456" behindDoc="0" locked="0" layoutInCell="1" allowOverlap="1" wp14:anchorId="089F77D1" wp14:editId="4390D5F3">
                      <wp:simplePos x="0" y="0"/>
                      <wp:positionH relativeFrom="column">
                        <wp:posOffset>428625</wp:posOffset>
                      </wp:positionH>
                      <wp:positionV relativeFrom="paragraph">
                        <wp:posOffset>37465</wp:posOffset>
                      </wp:positionV>
                      <wp:extent cx="363220" cy="182880"/>
                      <wp:effectExtent l="0" t="0" r="17780" b="26670"/>
                      <wp:wrapNone/>
                      <wp:docPr id="16" name="Arrow: Left-Right 16"/>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4066" id="Arrow: Left-Right 16" o:spid="_x0000_s1026" type="#_x0000_t69" style="position:absolute;margin-left:33.75pt;margin-top:2.95pt;width:28.6pt;height:14.4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" adj="5438,10800" fillcolor="yellow" strokecolor="yellow" strokeweight="2pt"/>
                  </w:pict>
                </mc:Fallback>
              </mc:AlternateContent>
            </w:r>
          </w:p>
          <w:p w14:paraId="50F75641" w14:textId="77777777" w:rsidR="009939DB" w:rsidRDefault="009939DB" w:rsidP="006B0BDB">
            <w:pPr>
              <w:jc w:val="center"/>
              <w:rPr>
                <w:noProof/>
                <w:sz w:val="22"/>
              </w:rPr>
            </w:pPr>
          </w:p>
          <w:p w14:paraId="3BB4E4BD" w14:textId="0B285139" w:rsidR="009939DB" w:rsidRPr="00EE5CA0" w:rsidRDefault="002A6133" w:rsidP="006B0BDB">
            <w:pPr>
              <w:jc w:val="center"/>
              <w:rPr>
                <w:noProof/>
                <w:sz w:val="22"/>
              </w:rPr>
            </w:pPr>
            <w:r w:rsidRPr="00EE5CA0">
              <w:rPr>
                <w:noProof/>
                <w:sz w:val="22"/>
              </w:rPr>
              <w:t>-</w:t>
            </w:r>
            <w:r w:rsidR="00EE5CA0" w:rsidRPr="00EE5CA0">
              <w:rPr>
                <w:noProof/>
                <w:sz w:val="22"/>
              </w:rPr>
              <w:t>4.9</w:t>
            </w:r>
            <w:r w:rsidR="009939DB" w:rsidRPr="00EE5CA0">
              <w:rPr>
                <w:noProof/>
                <w:sz w:val="22"/>
              </w:rPr>
              <w:t xml:space="preserve">% </w:t>
            </w:r>
          </w:p>
          <w:p w14:paraId="25B7FA6F" w14:textId="77777777" w:rsidR="009939DB" w:rsidRDefault="009939DB" w:rsidP="006B0BDB">
            <w:pPr>
              <w:jc w:val="center"/>
              <w:rPr>
                <w:noProof/>
                <w:sz w:val="22"/>
              </w:rPr>
            </w:pPr>
          </w:p>
          <w:p w14:paraId="102F3125" w14:textId="5C9443E0" w:rsidR="009939DB" w:rsidRDefault="009939DB" w:rsidP="006B0BDB">
            <w:pPr>
              <w:jc w:val="center"/>
              <w:rPr>
                <w:noProof/>
                <w:sz w:val="22"/>
              </w:rPr>
            </w:pPr>
          </w:p>
          <w:p w14:paraId="45FA80C9" w14:textId="54CCCCE0" w:rsidR="00553D05" w:rsidRDefault="00553D05" w:rsidP="006B0BDB">
            <w:pPr>
              <w:jc w:val="center"/>
              <w:rPr>
                <w:noProof/>
                <w:sz w:val="22"/>
              </w:rPr>
            </w:pPr>
          </w:p>
          <w:p w14:paraId="1E0F2AA6" w14:textId="07DCB131" w:rsidR="009939DB" w:rsidRDefault="007F7D10" w:rsidP="00553D05">
            <w:pPr>
              <w:jc w:val="center"/>
              <w:rPr>
                <w:noProof/>
                <w:sz w:val="22"/>
              </w:rPr>
            </w:pPr>
            <w:r>
              <w:rPr>
                <w:noProof/>
                <w:sz w:val="22"/>
              </w:rPr>
              <mc:AlternateContent>
                <mc:Choice Requires="wps">
                  <w:drawing>
                    <wp:anchor distT="0" distB="0" distL="114300" distR="114300" simplePos="0" relativeHeight="251733504" behindDoc="0" locked="0" layoutInCell="1" allowOverlap="1" wp14:anchorId="5B042093" wp14:editId="5060DECD">
                      <wp:simplePos x="0" y="0"/>
                      <wp:positionH relativeFrom="column">
                        <wp:posOffset>542925</wp:posOffset>
                      </wp:positionH>
                      <wp:positionV relativeFrom="paragraph">
                        <wp:posOffset>7620</wp:posOffset>
                      </wp:positionV>
                      <wp:extent cx="363220" cy="182880"/>
                      <wp:effectExtent l="0" t="0" r="17780" b="26670"/>
                      <wp:wrapNone/>
                      <wp:docPr id="19" name="Arrow: Left-Right 19"/>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EB42" id="Arrow: Left-Right 19" o:spid="_x0000_s1026" type="#_x0000_t69" style="position:absolute;margin-left:42.75pt;margin-top:.6pt;width:28.6pt;height:14.4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" adj="5438,10800" fillcolor="yellow" strokecolor="yellow" strokeweight="2pt"/>
                  </w:pict>
                </mc:Fallback>
              </mc:AlternateContent>
            </w:r>
            <w:r w:rsidR="00F6485C">
              <w:rPr>
                <w:noProof/>
                <w:sz w:val="22"/>
              </w:rPr>
              <w:t>0</w:t>
            </w:r>
          </w:p>
          <w:p w14:paraId="46E3F03B" w14:textId="367CBF54" w:rsidR="009939DB" w:rsidRDefault="009939DB" w:rsidP="006B0BDB">
            <w:pPr>
              <w:jc w:val="center"/>
              <w:rPr>
                <w:noProof/>
                <w:sz w:val="22"/>
              </w:rPr>
            </w:pPr>
          </w:p>
          <w:p w14:paraId="437FB1C6" w14:textId="4838CD64" w:rsidR="00553D05" w:rsidRDefault="009939DB" w:rsidP="006B0BDB">
            <w:pPr>
              <w:jc w:val="center"/>
              <w:rPr>
                <w:noProof/>
                <w:sz w:val="22"/>
              </w:rPr>
            </w:pPr>
            <w:r>
              <w:rPr>
                <w:noProof/>
                <w:sz w:val="22"/>
              </w:rPr>
              <w:t xml:space="preserve">         </w:t>
            </w:r>
          </w:p>
          <w:p w14:paraId="3183DDAD" w14:textId="2D3690E9" w:rsidR="009939DB" w:rsidRPr="000077A2" w:rsidRDefault="00553D05" w:rsidP="00553D05">
            <w:pPr>
              <w:jc w:val="center"/>
              <w:rPr>
                <w:noProof/>
                <w:sz w:val="22"/>
              </w:rPr>
            </w:pPr>
            <w:r>
              <w:rPr>
                <w:noProof/>
                <w:sz w:val="22"/>
              </w:rPr>
              <w:t xml:space="preserve">   </w:t>
            </w:r>
            <w:r w:rsidR="00F6485C">
              <w:rPr>
                <w:noProof/>
                <w:sz w:val="22"/>
              </w:rPr>
              <w:t>1</w:t>
            </w:r>
          </w:p>
        </w:tc>
      </w:tr>
    </w:tbl>
    <w:p w14:paraId="2BAB9650" w14:textId="6550068E" w:rsidR="00D42626" w:rsidRDefault="00D42626" w:rsidP="00CE1301">
      <w:pPr>
        <w:rPr>
          <w:b/>
          <w:bCs/>
          <w:sz w:val="22"/>
        </w:rPr>
      </w:pPr>
    </w:p>
    <w:p w14:paraId="3B1DBD73" w14:textId="20563389" w:rsidR="00F13606" w:rsidRPr="003D3C50" w:rsidRDefault="004E0890" w:rsidP="00CE1301">
      <w:pPr>
        <w:rPr>
          <w:szCs w:val="24"/>
        </w:rPr>
      </w:pPr>
      <w:r>
        <w:rPr>
          <w:szCs w:val="24"/>
        </w:rPr>
        <w:t>Metric 9 has seen no statistical improvement in the number of BME staff on the Trust’s Board of Directors and as voting board members.</w:t>
      </w:r>
    </w:p>
    <w:p w14:paraId="0AD76E73" w14:textId="77777777" w:rsidR="00CE1301" w:rsidRDefault="00CE1301" w:rsidP="00CE1301">
      <w:pPr>
        <w:rPr>
          <w:bCs/>
          <w:szCs w:val="24"/>
        </w:rPr>
      </w:pPr>
    </w:p>
    <w:p w14:paraId="05B4F943" w14:textId="77777777" w:rsidR="00CE1301" w:rsidRDefault="00CE1301" w:rsidP="001A5186">
      <w:pPr>
        <w:pStyle w:val="ListParagraph"/>
        <w:numPr>
          <w:ilvl w:val="0"/>
          <w:numId w:val="9"/>
        </w:numPr>
        <w:rPr>
          <w:bCs/>
          <w:szCs w:val="24"/>
        </w:rPr>
      </w:pPr>
      <w:r>
        <w:rPr>
          <w:bCs/>
          <w:szCs w:val="24"/>
        </w:rPr>
        <w:t>Summary</w:t>
      </w:r>
    </w:p>
    <w:p w14:paraId="0ACB3DC2" w14:textId="77777777" w:rsidR="00CE1301" w:rsidRDefault="00CE1301" w:rsidP="00CE1301">
      <w:pPr>
        <w:pStyle w:val="ListParagraph"/>
        <w:ind w:left="720"/>
        <w:rPr>
          <w:bCs/>
          <w:szCs w:val="24"/>
        </w:rPr>
      </w:pPr>
    </w:p>
    <w:p w14:paraId="36FB2402" w14:textId="6D627E19" w:rsidR="00CE1301" w:rsidRDefault="006C5529" w:rsidP="00CE1301">
      <w:pPr>
        <w:pStyle w:val="ListParagraph"/>
        <w:ind w:left="720"/>
        <w:rPr>
          <w:b w:val="0"/>
          <w:color w:val="auto"/>
          <w:szCs w:val="24"/>
        </w:rPr>
      </w:pPr>
      <w:r>
        <w:rPr>
          <w:b w:val="0"/>
          <w:color w:val="auto"/>
          <w:szCs w:val="24"/>
        </w:rPr>
        <w:t>There are several metrics that have either deteriorated or not made any statistical improvement.</w:t>
      </w:r>
      <w:r w:rsidR="00DD5C3E">
        <w:rPr>
          <w:b w:val="0"/>
          <w:color w:val="auto"/>
          <w:szCs w:val="24"/>
        </w:rPr>
        <w:t xml:space="preserve"> These are:</w:t>
      </w:r>
    </w:p>
    <w:p w14:paraId="768C7F49" w14:textId="06FC1D9E" w:rsidR="00DD5C3E" w:rsidRDefault="00DD5C3E" w:rsidP="00CE1301">
      <w:pPr>
        <w:pStyle w:val="ListParagraph"/>
        <w:ind w:left="720"/>
        <w:rPr>
          <w:b w:val="0"/>
          <w:color w:val="auto"/>
          <w:szCs w:val="24"/>
        </w:rPr>
      </w:pPr>
    </w:p>
    <w:p w14:paraId="59EB34A4" w14:textId="2F07CADB" w:rsidR="00DD5C3E" w:rsidRDefault="00DD5C3E" w:rsidP="00DD5C3E">
      <w:pPr>
        <w:pStyle w:val="ListParagraph"/>
        <w:numPr>
          <w:ilvl w:val="0"/>
          <w:numId w:val="15"/>
        </w:numPr>
        <w:rPr>
          <w:b w:val="0"/>
          <w:color w:val="auto"/>
          <w:szCs w:val="24"/>
        </w:rPr>
      </w:pPr>
      <w:r w:rsidRPr="00DD5C3E">
        <w:rPr>
          <w:b w:val="0"/>
          <w:color w:val="auto"/>
          <w:szCs w:val="24"/>
        </w:rPr>
        <w:t>Metric 1. Percentage of staff in each of the AfC Bands 1-9 and VSM (including executive Board members) compared with the percentage of staff in the overall workforce. Organisations should undertake this calculation separately for non-clinical and for clinical staff</w:t>
      </w:r>
    </w:p>
    <w:p w14:paraId="58FDF199" w14:textId="22EADE1F" w:rsidR="00DD5C3E" w:rsidRDefault="00DD5C3E" w:rsidP="00DD5C3E">
      <w:pPr>
        <w:pStyle w:val="ListParagraph"/>
        <w:numPr>
          <w:ilvl w:val="0"/>
          <w:numId w:val="15"/>
        </w:numPr>
        <w:rPr>
          <w:b w:val="0"/>
          <w:color w:val="auto"/>
          <w:szCs w:val="24"/>
        </w:rPr>
      </w:pPr>
      <w:r w:rsidRPr="00DD5C3E">
        <w:rPr>
          <w:b w:val="0"/>
          <w:color w:val="auto"/>
          <w:szCs w:val="24"/>
        </w:rPr>
        <w:t>Metric 2 Relative likelihood of White staff being appointed from shortlisting compared to that of BME staff being appointed from shortlisting across all posts</w:t>
      </w:r>
    </w:p>
    <w:p w14:paraId="2757FE5D" w14:textId="691F219E" w:rsidR="00F22C3E" w:rsidRDefault="00F22C3E" w:rsidP="00DD5C3E">
      <w:pPr>
        <w:pStyle w:val="ListParagraph"/>
        <w:numPr>
          <w:ilvl w:val="0"/>
          <w:numId w:val="15"/>
        </w:numPr>
        <w:rPr>
          <w:b w:val="0"/>
          <w:color w:val="auto"/>
          <w:szCs w:val="24"/>
        </w:rPr>
      </w:pPr>
      <w:r w:rsidRPr="00F22C3E">
        <w:rPr>
          <w:b w:val="0"/>
          <w:color w:val="auto"/>
          <w:szCs w:val="24"/>
        </w:rPr>
        <w:lastRenderedPageBreak/>
        <w:t>Metric 3 Relative likelihood of BME staff entering the formal disciplinary process, compared to that of White staff entering the formal disciplinary process</w:t>
      </w:r>
    </w:p>
    <w:p w14:paraId="09DC2B2F" w14:textId="77777777" w:rsidR="0028051C" w:rsidRPr="0028051C" w:rsidRDefault="0028051C" w:rsidP="0028051C">
      <w:pPr>
        <w:pStyle w:val="ListParagraph"/>
        <w:numPr>
          <w:ilvl w:val="0"/>
          <w:numId w:val="15"/>
        </w:numPr>
        <w:rPr>
          <w:b w:val="0"/>
          <w:color w:val="auto"/>
          <w:szCs w:val="24"/>
        </w:rPr>
      </w:pPr>
      <w:r w:rsidRPr="0028051C">
        <w:rPr>
          <w:b w:val="0"/>
          <w:color w:val="auto"/>
          <w:szCs w:val="24"/>
        </w:rPr>
        <w:t>Metric 5 Percentage of staff experiencing harassment, bullying or abuse from patients, relatives, or the public in last 12 months</w:t>
      </w:r>
    </w:p>
    <w:p w14:paraId="6D7210B4" w14:textId="77777777" w:rsidR="000A1A7B" w:rsidRPr="000A1A7B" w:rsidRDefault="000A1A7B" w:rsidP="000A1A7B">
      <w:pPr>
        <w:pStyle w:val="ListParagraph"/>
        <w:numPr>
          <w:ilvl w:val="0"/>
          <w:numId w:val="15"/>
        </w:numPr>
        <w:spacing w:after="200" w:line="276" w:lineRule="auto"/>
        <w:rPr>
          <w:rFonts w:eastAsiaTheme="minorHAnsi"/>
          <w:b w:val="0"/>
          <w:color w:val="auto"/>
          <w:szCs w:val="24"/>
        </w:rPr>
      </w:pPr>
      <w:r w:rsidRPr="000A1A7B">
        <w:rPr>
          <w:b w:val="0"/>
          <w:color w:val="auto"/>
          <w:szCs w:val="24"/>
        </w:rPr>
        <w:t>Metric 8 In the last 12 months have you personally experienced discrimination at work from any of the following?  Manager/team leader or other colleague</w:t>
      </w:r>
    </w:p>
    <w:p w14:paraId="5C877DAC" w14:textId="4FA53F15" w:rsidR="0081021B" w:rsidRPr="0081021B" w:rsidRDefault="0081021B" w:rsidP="0081021B">
      <w:pPr>
        <w:pStyle w:val="ListParagraph"/>
        <w:numPr>
          <w:ilvl w:val="0"/>
          <w:numId w:val="15"/>
        </w:numPr>
        <w:spacing w:after="200" w:line="276" w:lineRule="auto"/>
        <w:rPr>
          <w:b w:val="0"/>
          <w:color w:val="auto"/>
          <w:szCs w:val="24"/>
        </w:rPr>
      </w:pPr>
      <w:r w:rsidRPr="0081021B">
        <w:rPr>
          <w:b w:val="0"/>
          <w:color w:val="auto"/>
          <w:szCs w:val="24"/>
        </w:rPr>
        <w:t>Metric 9 Percentage difference between the organisations’ Board voting membership and its overall workforce</w:t>
      </w:r>
    </w:p>
    <w:p w14:paraId="1108E0E3" w14:textId="2BF95DEA" w:rsidR="00DD5C3E" w:rsidRDefault="00A44A60" w:rsidP="00A44A60">
      <w:pPr>
        <w:ind w:left="1287"/>
        <w:rPr>
          <w:szCs w:val="24"/>
        </w:rPr>
      </w:pPr>
      <w:r>
        <w:rPr>
          <w:szCs w:val="24"/>
        </w:rPr>
        <w:t>The results will be shared with BME staff for them to determine the metric that require the most focus, whilst the 2022 actions are still being implemented.</w:t>
      </w:r>
    </w:p>
    <w:p w14:paraId="1894AA1C" w14:textId="1A4EAE52" w:rsidR="00A44A60" w:rsidRDefault="00A44A60" w:rsidP="00A44A60">
      <w:pPr>
        <w:ind w:left="1287"/>
        <w:rPr>
          <w:szCs w:val="24"/>
        </w:rPr>
      </w:pPr>
    </w:p>
    <w:p w14:paraId="14E2F209" w14:textId="1F8A1259" w:rsidR="00A44A60" w:rsidRDefault="00A44A60" w:rsidP="00A44A60">
      <w:pPr>
        <w:ind w:left="1287"/>
        <w:rPr>
          <w:szCs w:val="24"/>
        </w:rPr>
      </w:pPr>
      <w:r>
        <w:rPr>
          <w:szCs w:val="24"/>
        </w:rPr>
        <w:t>It is noted that improvement will take several years to become evident, so the Trust needs to consistently work to improve racial inequality.</w:t>
      </w:r>
    </w:p>
    <w:p w14:paraId="0EEEA126" w14:textId="77777777" w:rsidR="00A44A60" w:rsidRPr="00A44A60" w:rsidRDefault="00A44A60" w:rsidP="00A44A60">
      <w:pPr>
        <w:ind w:left="1287"/>
        <w:rPr>
          <w:szCs w:val="24"/>
        </w:rPr>
      </w:pPr>
    </w:p>
    <w:p w14:paraId="5BA13F49" w14:textId="77777777" w:rsidR="00CE1301" w:rsidRDefault="00CE1301" w:rsidP="001A5186">
      <w:pPr>
        <w:pStyle w:val="ListParagraph"/>
        <w:numPr>
          <w:ilvl w:val="0"/>
          <w:numId w:val="9"/>
        </w:numPr>
        <w:rPr>
          <w:bCs/>
          <w:szCs w:val="24"/>
        </w:rPr>
      </w:pPr>
      <w:r>
        <w:rPr>
          <w:bCs/>
          <w:szCs w:val="24"/>
        </w:rPr>
        <w:t>Next Steps</w:t>
      </w:r>
    </w:p>
    <w:p w14:paraId="5405B633" w14:textId="59051033" w:rsidR="00CE1301" w:rsidRDefault="00CE1301" w:rsidP="00CE1301">
      <w:pPr>
        <w:pStyle w:val="ListParagraph"/>
        <w:ind w:left="720"/>
        <w:rPr>
          <w:bCs/>
          <w:szCs w:val="24"/>
        </w:rPr>
      </w:pPr>
    </w:p>
    <w:p w14:paraId="13BEF86B" w14:textId="7A8D118E" w:rsidR="00A44A60" w:rsidRDefault="00A44A60" w:rsidP="00A44A60">
      <w:pPr>
        <w:pStyle w:val="ListParagraph"/>
        <w:numPr>
          <w:ilvl w:val="0"/>
          <w:numId w:val="16"/>
        </w:numPr>
        <w:rPr>
          <w:b w:val="0"/>
          <w:iCs/>
          <w:color w:val="auto"/>
          <w:szCs w:val="24"/>
        </w:rPr>
      </w:pPr>
      <w:r>
        <w:rPr>
          <w:b w:val="0"/>
          <w:iCs/>
          <w:color w:val="auto"/>
          <w:szCs w:val="24"/>
        </w:rPr>
        <w:t xml:space="preserve">Engage and co-design an action plan to address the disparities. </w:t>
      </w:r>
    </w:p>
    <w:p w14:paraId="405D5EFE" w14:textId="77777777" w:rsidR="00A44A60" w:rsidRDefault="00A44A60" w:rsidP="00A44A60">
      <w:pPr>
        <w:pStyle w:val="ListParagraph"/>
        <w:ind w:left="720"/>
        <w:rPr>
          <w:b w:val="0"/>
          <w:iCs/>
          <w:color w:val="auto"/>
          <w:szCs w:val="24"/>
        </w:rPr>
      </w:pPr>
    </w:p>
    <w:p w14:paraId="10E77145" w14:textId="349DD3E1" w:rsidR="00A44A60" w:rsidRPr="00A44A60" w:rsidRDefault="00A44A60" w:rsidP="00A44A60">
      <w:pPr>
        <w:pStyle w:val="ListParagraph"/>
        <w:numPr>
          <w:ilvl w:val="0"/>
          <w:numId w:val="16"/>
        </w:numPr>
        <w:rPr>
          <w:b w:val="0"/>
          <w:iCs/>
          <w:color w:val="auto"/>
          <w:szCs w:val="24"/>
        </w:rPr>
      </w:pPr>
      <w:r>
        <w:rPr>
          <w:b w:val="0"/>
          <w:iCs/>
          <w:color w:val="auto"/>
          <w:szCs w:val="24"/>
        </w:rPr>
        <w:t>Report to the Trust Board on the action plan in October 2023.</w:t>
      </w:r>
    </w:p>
    <w:p w14:paraId="23185032" w14:textId="77777777" w:rsidR="00A44A60" w:rsidRDefault="00A44A60" w:rsidP="00CE3B73">
      <w:pPr>
        <w:pStyle w:val="ListParagraph"/>
        <w:ind w:left="720"/>
        <w:rPr>
          <w:b w:val="0"/>
          <w:iCs/>
          <w:color w:val="auto"/>
          <w:szCs w:val="24"/>
        </w:rPr>
      </w:pPr>
    </w:p>
    <w:p w14:paraId="0F8A242A" w14:textId="5205E416" w:rsidR="000C1870" w:rsidRPr="001A5186" w:rsidRDefault="000C1870" w:rsidP="00A44A60">
      <w:pPr>
        <w:pStyle w:val="ListParagraph"/>
        <w:numPr>
          <w:ilvl w:val="0"/>
          <w:numId w:val="16"/>
        </w:numPr>
        <w:rPr>
          <w:b w:val="0"/>
          <w:iCs/>
          <w:color w:val="auto"/>
          <w:szCs w:val="24"/>
        </w:rPr>
      </w:pPr>
      <w:r w:rsidRPr="001A5186">
        <w:rPr>
          <w:b w:val="0"/>
          <w:iCs/>
          <w:color w:val="auto"/>
          <w:szCs w:val="24"/>
        </w:rPr>
        <w:t xml:space="preserve">The Trust Board is asked to review and </w:t>
      </w:r>
      <w:r w:rsidR="00DD4357">
        <w:rPr>
          <w:b w:val="0"/>
          <w:iCs/>
          <w:color w:val="auto"/>
          <w:szCs w:val="24"/>
        </w:rPr>
        <w:t xml:space="preserve">approve </w:t>
      </w:r>
      <w:r w:rsidR="00A44A60">
        <w:rPr>
          <w:b w:val="0"/>
          <w:iCs/>
          <w:color w:val="auto"/>
          <w:szCs w:val="24"/>
        </w:rPr>
        <w:t>the data ahead of submission and publication</w:t>
      </w:r>
      <w:r w:rsidR="001A5186" w:rsidRPr="001A5186">
        <w:rPr>
          <w:b w:val="0"/>
          <w:iCs/>
          <w:color w:val="auto"/>
          <w:szCs w:val="24"/>
        </w:rPr>
        <w:t>.</w:t>
      </w:r>
    </w:p>
    <w:p w14:paraId="775F6534" w14:textId="77777777" w:rsidR="00CE1301" w:rsidRDefault="00CE1301" w:rsidP="00CE1301">
      <w:pPr>
        <w:rPr>
          <w:bCs/>
          <w:szCs w:val="24"/>
        </w:rPr>
      </w:pPr>
    </w:p>
    <w:p w14:paraId="4DB24688" w14:textId="77777777" w:rsidR="00A979E7" w:rsidRPr="00A979E7" w:rsidRDefault="00A979E7" w:rsidP="00CE1301">
      <w:pPr>
        <w:pStyle w:val="ListParagraph"/>
        <w:ind w:left="720"/>
        <w:rPr>
          <w:bCs/>
          <w:color w:val="auto"/>
          <w:szCs w:val="24"/>
        </w:rPr>
      </w:pPr>
    </w:p>
    <w:p w14:paraId="095D004C" w14:textId="2C68766B" w:rsidR="00CE1301" w:rsidRDefault="00CE1301" w:rsidP="00CE1301">
      <w:pPr>
        <w:rPr>
          <w:bCs/>
          <w:szCs w:val="24"/>
        </w:rPr>
      </w:pPr>
      <w:r w:rsidRPr="008F06DB">
        <w:rPr>
          <w:b/>
          <w:bCs/>
          <w:color w:val="0070C0"/>
          <w:szCs w:val="24"/>
        </w:rPr>
        <w:t>Date:</w:t>
      </w:r>
      <w:r w:rsidRPr="00BA511C">
        <w:rPr>
          <w:szCs w:val="24"/>
        </w:rPr>
        <w:t xml:space="preserve"> </w:t>
      </w:r>
      <w:r w:rsidR="00A44A60">
        <w:rPr>
          <w:szCs w:val="24"/>
        </w:rPr>
        <w:t>May</w:t>
      </w:r>
      <w:r>
        <w:rPr>
          <w:szCs w:val="24"/>
        </w:rPr>
        <w:t xml:space="preserve"> 202</w:t>
      </w:r>
      <w:r w:rsidR="00550A6E">
        <w:rPr>
          <w:szCs w:val="24"/>
        </w:rPr>
        <w:t>3</w:t>
      </w:r>
    </w:p>
    <w:p w14:paraId="4FE123E6" w14:textId="77777777" w:rsidR="00CE1301" w:rsidRPr="00CE1301" w:rsidRDefault="00CE1301" w:rsidP="00CE1301">
      <w:pPr>
        <w:rPr>
          <w:szCs w:val="24"/>
        </w:rPr>
      </w:pPr>
    </w:p>
    <w:p w14:paraId="12C7492A" w14:textId="024E9C64" w:rsidR="00CE1301" w:rsidRPr="00CE1301" w:rsidRDefault="00CE1301" w:rsidP="00CE1301">
      <w:pPr>
        <w:rPr>
          <w:szCs w:val="24"/>
        </w:rPr>
      </w:pPr>
    </w:p>
    <w:p w14:paraId="1CD24A6C" w14:textId="4A7DDD83" w:rsidR="00CE1301" w:rsidRPr="00CE1301" w:rsidRDefault="00CE1301" w:rsidP="00CE1301">
      <w:pPr>
        <w:rPr>
          <w:szCs w:val="24"/>
        </w:rPr>
      </w:pPr>
    </w:p>
    <w:p w14:paraId="59A7D7FC" w14:textId="1715BFE2" w:rsidR="00CE1301" w:rsidRPr="00CE1301" w:rsidRDefault="00CE1301" w:rsidP="00CE1301">
      <w:pPr>
        <w:rPr>
          <w:szCs w:val="24"/>
        </w:rPr>
      </w:pPr>
    </w:p>
    <w:p w14:paraId="386EF2B4" w14:textId="1361C6AC" w:rsidR="00CE1301" w:rsidRPr="00CE1301" w:rsidRDefault="00CE1301" w:rsidP="00CE1301">
      <w:pPr>
        <w:rPr>
          <w:szCs w:val="24"/>
        </w:rPr>
      </w:pPr>
    </w:p>
    <w:p w14:paraId="290F81D0" w14:textId="52F3CD6C" w:rsidR="00CE1301" w:rsidRPr="00CE1301" w:rsidRDefault="00CE1301" w:rsidP="00CE1301">
      <w:pPr>
        <w:rPr>
          <w:szCs w:val="24"/>
        </w:rPr>
      </w:pPr>
    </w:p>
    <w:p w14:paraId="6E1C7F4C" w14:textId="77777777" w:rsidR="00CE1301" w:rsidRPr="00CE1301" w:rsidRDefault="00CE1301" w:rsidP="00CE1301">
      <w:pPr>
        <w:rPr>
          <w:szCs w:val="24"/>
        </w:rPr>
      </w:pPr>
    </w:p>
    <w:sectPr w:rsidR="00CE1301" w:rsidRPr="00CE1301" w:rsidSect="00B655CC">
      <w:footerReference w:type="default" r:id="rId9"/>
      <w:footerReference w:type="first" r:id="rId10"/>
      <w:pgSz w:w="11900" w:h="16840"/>
      <w:pgMar w:top="1134" w:right="1134" w:bottom="709"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2A48" w14:textId="77777777" w:rsidR="006B0BDB" w:rsidRDefault="006B0BDB" w:rsidP="00BF6D67">
      <w:r>
        <w:separator/>
      </w:r>
    </w:p>
  </w:endnote>
  <w:endnote w:type="continuationSeparator" w:id="0">
    <w:p w14:paraId="32E4D5C3" w14:textId="77777777" w:rsidR="006B0BDB" w:rsidRDefault="006B0BDB"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77B4" w14:textId="2A2CD8DA" w:rsidR="006B0BDB" w:rsidRPr="00935CCF" w:rsidRDefault="006B0BDB" w:rsidP="00935CCF">
    <w:pPr>
      <w:pStyle w:val="Footer"/>
      <w:ind w:left="-426"/>
      <w:rPr>
        <w:i/>
        <w:iCs/>
        <w:sz w:val="20"/>
        <w:szCs w:val="20"/>
      </w:rPr>
    </w:pPr>
    <w:r>
      <w:rPr>
        <w:i/>
        <w:iCs/>
        <w:sz w:val="20"/>
        <w:szCs w:val="20"/>
      </w:rPr>
      <w:t>202</w:t>
    </w:r>
    <w:r w:rsidR="00D4377F">
      <w:rPr>
        <w:i/>
        <w:iCs/>
        <w:sz w:val="20"/>
        <w:szCs w:val="20"/>
      </w:rPr>
      <w:t>3</w:t>
    </w:r>
    <w:r>
      <w:rPr>
        <w:i/>
        <w:iCs/>
        <w:sz w:val="20"/>
        <w:szCs w:val="20"/>
      </w:rPr>
      <w:t xml:space="preserve"> WRES Annual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197" w14:textId="4EB0AE32" w:rsidR="006B0BDB" w:rsidRPr="00935CCF" w:rsidRDefault="006B0BDB" w:rsidP="00935CCF">
    <w:pPr>
      <w:pStyle w:val="Footer"/>
      <w:ind w:left="-567"/>
      <w:rPr>
        <w:i/>
        <w:iCs/>
        <w:sz w:val="20"/>
        <w:szCs w:val="20"/>
      </w:rPr>
    </w:pPr>
    <w:r w:rsidRPr="00935CCF">
      <w:rPr>
        <w:i/>
        <w:iCs/>
        <w:sz w:val="20"/>
        <w:szCs w:val="20"/>
      </w:rPr>
      <w:t>Subject/Title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7279" w14:textId="77777777" w:rsidR="006B0BDB" w:rsidRDefault="006B0BDB" w:rsidP="00BF6D67">
      <w:r>
        <w:separator/>
      </w:r>
    </w:p>
  </w:footnote>
  <w:footnote w:type="continuationSeparator" w:id="0">
    <w:p w14:paraId="1D115B23" w14:textId="77777777" w:rsidR="006B0BDB" w:rsidRDefault="006B0BDB" w:rsidP="00BF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220"/>
    <w:multiLevelType w:val="hybridMultilevel"/>
    <w:tmpl w:val="0810C8B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B2A0C0D"/>
    <w:multiLevelType w:val="hybridMultilevel"/>
    <w:tmpl w:val="BBE8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36D7C"/>
    <w:multiLevelType w:val="hybridMultilevel"/>
    <w:tmpl w:val="EF9A7B8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3" w15:restartNumberingAfterBreak="0">
    <w:nsid w:val="29AB2CE6"/>
    <w:multiLevelType w:val="hybridMultilevel"/>
    <w:tmpl w:val="77CAFC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A681CAC"/>
    <w:multiLevelType w:val="hybridMultilevel"/>
    <w:tmpl w:val="97728AF4"/>
    <w:lvl w:ilvl="0" w:tplc="4022D59A">
      <w:start w:val="1"/>
      <w:numFmt w:val="bullet"/>
      <w:lvlText w:val=""/>
      <w:lvlJc w:val="left"/>
      <w:pPr>
        <w:ind w:left="164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AA670B"/>
    <w:multiLevelType w:val="hybridMultilevel"/>
    <w:tmpl w:val="4E86FF50"/>
    <w:lvl w:ilvl="0" w:tplc="4022D59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03EEB"/>
    <w:multiLevelType w:val="hybridMultilevel"/>
    <w:tmpl w:val="E97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E5A8E"/>
    <w:multiLevelType w:val="hybridMultilevel"/>
    <w:tmpl w:val="6ED678AE"/>
    <w:lvl w:ilvl="0" w:tplc="4022D59A">
      <w:start w:val="1"/>
      <w:numFmt w:val="bullet"/>
      <w:lvlText w:val=""/>
      <w:lvlJc w:val="left"/>
      <w:pPr>
        <w:ind w:left="164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6D0F3B"/>
    <w:multiLevelType w:val="hybridMultilevel"/>
    <w:tmpl w:val="BBE8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C7A7C92"/>
    <w:multiLevelType w:val="hybridMultilevel"/>
    <w:tmpl w:val="A012620E"/>
    <w:lvl w:ilvl="0" w:tplc="29504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42015"/>
    <w:multiLevelType w:val="hybridMultilevel"/>
    <w:tmpl w:val="DF28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856FA"/>
    <w:multiLevelType w:val="hybridMultilevel"/>
    <w:tmpl w:val="D87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71A97"/>
    <w:multiLevelType w:val="hybridMultilevel"/>
    <w:tmpl w:val="7A38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82583"/>
    <w:multiLevelType w:val="hybridMultilevel"/>
    <w:tmpl w:val="A8F0AF4C"/>
    <w:lvl w:ilvl="0" w:tplc="29504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246499">
    <w:abstractNumId w:val="7"/>
  </w:num>
  <w:num w:numId="2" w16cid:durableId="1006010341">
    <w:abstractNumId w:val="10"/>
  </w:num>
  <w:num w:numId="3" w16cid:durableId="1831629020">
    <w:abstractNumId w:val="9"/>
  </w:num>
  <w:num w:numId="4" w16cid:durableId="1702432727">
    <w:abstractNumId w:val="3"/>
  </w:num>
  <w:num w:numId="5" w16cid:durableId="1564291877">
    <w:abstractNumId w:val="13"/>
  </w:num>
  <w:num w:numId="6" w16cid:durableId="454720196">
    <w:abstractNumId w:val="12"/>
  </w:num>
  <w:num w:numId="7" w16cid:durableId="2048948131">
    <w:abstractNumId w:val="11"/>
  </w:num>
  <w:num w:numId="8" w16cid:durableId="1833107803">
    <w:abstractNumId w:val="5"/>
  </w:num>
  <w:num w:numId="9" w16cid:durableId="1482890837">
    <w:abstractNumId w:val="1"/>
  </w:num>
  <w:num w:numId="10" w16cid:durableId="1387341264">
    <w:abstractNumId w:val="6"/>
  </w:num>
  <w:num w:numId="11" w16cid:durableId="756249226">
    <w:abstractNumId w:val="14"/>
  </w:num>
  <w:num w:numId="12" w16cid:durableId="168102741">
    <w:abstractNumId w:val="0"/>
  </w:num>
  <w:num w:numId="13" w16cid:durableId="2095737006">
    <w:abstractNumId w:val="2"/>
  </w:num>
  <w:num w:numId="14" w16cid:durableId="797071378">
    <w:abstractNumId w:val="15"/>
  </w:num>
  <w:num w:numId="15" w16cid:durableId="868880228">
    <w:abstractNumId w:val="4"/>
  </w:num>
  <w:num w:numId="16" w16cid:durableId="73026854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10"/>
    <w:rsid w:val="00011E5E"/>
    <w:rsid w:val="000121A8"/>
    <w:rsid w:val="00012AEB"/>
    <w:rsid w:val="000174BF"/>
    <w:rsid w:val="00017C7C"/>
    <w:rsid w:val="0003525E"/>
    <w:rsid w:val="00042958"/>
    <w:rsid w:val="00047E05"/>
    <w:rsid w:val="00053F1B"/>
    <w:rsid w:val="0005470B"/>
    <w:rsid w:val="000562B4"/>
    <w:rsid w:val="00064DA9"/>
    <w:rsid w:val="00070AF4"/>
    <w:rsid w:val="000710A5"/>
    <w:rsid w:val="000815C5"/>
    <w:rsid w:val="00082380"/>
    <w:rsid w:val="00085D73"/>
    <w:rsid w:val="00091735"/>
    <w:rsid w:val="00093ABC"/>
    <w:rsid w:val="000975EA"/>
    <w:rsid w:val="000A1A7B"/>
    <w:rsid w:val="000A3B14"/>
    <w:rsid w:val="000B0FB6"/>
    <w:rsid w:val="000B1AF3"/>
    <w:rsid w:val="000B4115"/>
    <w:rsid w:val="000B721F"/>
    <w:rsid w:val="000C1870"/>
    <w:rsid w:val="000C1CA5"/>
    <w:rsid w:val="000C28B6"/>
    <w:rsid w:val="000D209E"/>
    <w:rsid w:val="000D52C8"/>
    <w:rsid w:val="000E3C89"/>
    <w:rsid w:val="000F2682"/>
    <w:rsid w:val="000F4B63"/>
    <w:rsid w:val="000F578F"/>
    <w:rsid w:val="000F7027"/>
    <w:rsid w:val="0012446D"/>
    <w:rsid w:val="001244FB"/>
    <w:rsid w:val="00127031"/>
    <w:rsid w:val="00130B1D"/>
    <w:rsid w:val="00131E52"/>
    <w:rsid w:val="00132AA8"/>
    <w:rsid w:val="001400A6"/>
    <w:rsid w:val="00145242"/>
    <w:rsid w:val="0015636F"/>
    <w:rsid w:val="001575CB"/>
    <w:rsid w:val="00157609"/>
    <w:rsid w:val="00164F7C"/>
    <w:rsid w:val="001666BB"/>
    <w:rsid w:val="001707F1"/>
    <w:rsid w:val="00172FE1"/>
    <w:rsid w:val="001737B4"/>
    <w:rsid w:val="00174031"/>
    <w:rsid w:val="001819B8"/>
    <w:rsid w:val="0019165D"/>
    <w:rsid w:val="0019545D"/>
    <w:rsid w:val="00196FB5"/>
    <w:rsid w:val="001A1B28"/>
    <w:rsid w:val="001A2ECB"/>
    <w:rsid w:val="001A4F1C"/>
    <w:rsid w:val="001A5186"/>
    <w:rsid w:val="001C01D6"/>
    <w:rsid w:val="001C3B49"/>
    <w:rsid w:val="001C605C"/>
    <w:rsid w:val="001C760B"/>
    <w:rsid w:val="001D5349"/>
    <w:rsid w:val="001E792A"/>
    <w:rsid w:val="001F1056"/>
    <w:rsid w:val="001F2817"/>
    <w:rsid w:val="002046B8"/>
    <w:rsid w:val="0021024F"/>
    <w:rsid w:val="002133B9"/>
    <w:rsid w:val="00216F45"/>
    <w:rsid w:val="002257F5"/>
    <w:rsid w:val="002303BC"/>
    <w:rsid w:val="002307E5"/>
    <w:rsid w:val="0023373A"/>
    <w:rsid w:val="0024708D"/>
    <w:rsid w:val="00247D5E"/>
    <w:rsid w:val="00251F62"/>
    <w:rsid w:val="00253B9B"/>
    <w:rsid w:val="0026088A"/>
    <w:rsid w:val="00264F35"/>
    <w:rsid w:val="00265689"/>
    <w:rsid w:val="00267089"/>
    <w:rsid w:val="0027056A"/>
    <w:rsid w:val="0028051C"/>
    <w:rsid w:val="00281D77"/>
    <w:rsid w:val="002831EC"/>
    <w:rsid w:val="0028503F"/>
    <w:rsid w:val="0029080E"/>
    <w:rsid w:val="002A6133"/>
    <w:rsid w:val="002C1489"/>
    <w:rsid w:val="002F0127"/>
    <w:rsid w:val="002F1A33"/>
    <w:rsid w:val="002F6BDA"/>
    <w:rsid w:val="002F7EB4"/>
    <w:rsid w:val="00313790"/>
    <w:rsid w:val="00321AEF"/>
    <w:rsid w:val="00323B6D"/>
    <w:rsid w:val="00325B07"/>
    <w:rsid w:val="00331301"/>
    <w:rsid w:val="00331345"/>
    <w:rsid w:val="003355D6"/>
    <w:rsid w:val="00353D14"/>
    <w:rsid w:val="00376185"/>
    <w:rsid w:val="0037635A"/>
    <w:rsid w:val="00391B1C"/>
    <w:rsid w:val="00393D21"/>
    <w:rsid w:val="003A1E61"/>
    <w:rsid w:val="003A29FB"/>
    <w:rsid w:val="003B6934"/>
    <w:rsid w:val="003C54BF"/>
    <w:rsid w:val="003D23D8"/>
    <w:rsid w:val="003D3C50"/>
    <w:rsid w:val="003D4297"/>
    <w:rsid w:val="003F044F"/>
    <w:rsid w:val="003F4DAA"/>
    <w:rsid w:val="00401081"/>
    <w:rsid w:val="00404004"/>
    <w:rsid w:val="00404CD0"/>
    <w:rsid w:val="00404FE1"/>
    <w:rsid w:val="00423F95"/>
    <w:rsid w:val="00431249"/>
    <w:rsid w:val="00432B38"/>
    <w:rsid w:val="00440B26"/>
    <w:rsid w:val="004423DD"/>
    <w:rsid w:val="00443E8A"/>
    <w:rsid w:val="004464A1"/>
    <w:rsid w:val="00450AAC"/>
    <w:rsid w:val="00453B49"/>
    <w:rsid w:val="00456081"/>
    <w:rsid w:val="00464F29"/>
    <w:rsid w:val="00467AC7"/>
    <w:rsid w:val="00480A74"/>
    <w:rsid w:val="00480C72"/>
    <w:rsid w:val="004821F0"/>
    <w:rsid w:val="004A6EE6"/>
    <w:rsid w:val="004B041D"/>
    <w:rsid w:val="004B27DB"/>
    <w:rsid w:val="004B3210"/>
    <w:rsid w:val="004B7B9A"/>
    <w:rsid w:val="004C05FD"/>
    <w:rsid w:val="004C5572"/>
    <w:rsid w:val="004D15A4"/>
    <w:rsid w:val="004D7442"/>
    <w:rsid w:val="004D7E54"/>
    <w:rsid w:val="004E0890"/>
    <w:rsid w:val="004E6DDF"/>
    <w:rsid w:val="004F1A8A"/>
    <w:rsid w:val="004F21D1"/>
    <w:rsid w:val="004F2578"/>
    <w:rsid w:val="005066D9"/>
    <w:rsid w:val="005207EE"/>
    <w:rsid w:val="0054064B"/>
    <w:rsid w:val="00541F2C"/>
    <w:rsid w:val="00542528"/>
    <w:rsid w:val="00550A6E"/>
    <w:rsid w:val="00551143"/>
    <w:rsid w:val="005517A6"/>
    <w:rsid w:val="00553147"/>
    <w:rsid w:val="00553D05"/>
    <w:rsid w:val="00553F45"/>
    <w:rsid w:val="005566CB"/>
    <w:rsid w:val="00560CD1"/>
    <w:rsid w:val="005763F1"/>
    <w:rsid w:val="00577F40"/>
    <w:rsid w:val="00580D55"/>
    <w:rsid w:val="0058389F"/>
    <w:rsid w:val="005947B4"/>
    <w:rsid w:val="0059584E"/>
    <w:rsid w:val="005971F5"/>
    <w:rsid w:val="005B4516"/>
    <w:rsid w:val="005B5DB3"/>
    <w:rsid w:val="005B68AA"/>
    <w:rsid w:val="005C6C12"/>
    <w:rsid w:val="005C701B"/>
    <w:rsid w:val="005D362D"/>
    <w:rsid w:val="005E09F4"/>
    <w:rsid w:val="005E14B1"/>
    <w:rsid w:val="005E2E4E"/>
    <w:rsid w:val="005E75C5"/>
    <w:rsid w:val="005F069E"/>
    <w:rsid w:val="005F1979"/>
    <w:rsid w:val="005F32CE"/>
    <w:rsid w:val="005F4BC7"/>
    <w:rsid w:val="005F6915"/>
    <w:rsid w:val="00604C43"/>
    <w:rsid w:val="00606B2C"/>
    <w:rsid w:val="00607531"/>
    <w:rsid w:val="006111E8"/>
    <w:rsid w:val="00621FD9"/>
    <w:rsid w:val="00625578"/>
    <w:rsid w:val="00642982"/>
    <w:rsid w:val="00643C44"/>
    <w:rsid w:val="006458BB"/>
    <w:rsid w:val="00645F1B"/>
    <w:rsid w:val="0064723E"/>
    <w:rsid w:val="006477F4"/>
    <w:rsid w:val="0065176F"/>
    <w:rsid w:val="00656A8F"/>
    <w:rsid w:val="006612B6"/>
    <w:rsid w:val="00662E51"/>
    <w:rsid w:val="00674124"/>
    <w:rsid w:val="00674DC9"/>
    <w:rsid w:val="006818BF"/>
    <w:rsid w:val="006829C9"/>
    <w:rsid w:val="00687BAF"/>
    <w:rsid w:val="006926C8"/>
    <w:rsid w:val="00694E1E"/>
    <w:rsid w:val="006A39C5"/>
    <w:rsid w:val="006A48AC"/>
    <w:rsid w:val="006A6731"/>
    <w:rsid w:val="006A6C79"/>
    <w:rsid w:val="006B0BDB"/>
    <w:rsid w:val="006B3F80"/>
    <w:rsid w:val="006B472C"/>
    <w:rsid w:val="006B4F36"/>
    <w:rsid w:val="006B6208"/>
    <w:rsid w:val="006C34ED"/>
    <w:rsid w:val="006C4478"/>
    <w:rsid w:val="006C5529"/>
    <w:rsid w:val="006C6C12"/>
    <w:rsid w:val="006D3175"/>
    <w:rsid w:val="006D7E44"/>
    <w:rsid w:val="006E2ED4"/>
    <w:rsid w:val="006E6A3D"/>
    <w:rsid w:val="006F11C0"/>
    <w:rsid w:val="006F4423"/>
    <w:rsid w:val="00702F41"/>
    <w:rsid w:val="0070331E"/>
    <w:rsid w:val="00711C64"/>
    <w:rsid w:val="007129BB"/>
    <w:rsid w:val="00713056"/>
    <w:rsid w:val="00714657"/>
    <w:rsid w:val="00726CD3"/>
    <w:rsid w:val="007367CD"/>
    <w:rsid w:val="00737CDC"/>
    <w:rsid w:val="00752BD6"/>
    <w:rsid w:val="00754AE4"/>
    <w:rsid w:val="00755CFC"/>
    <w:rsid w:val="00764651"/>
    <w:rsid w:val="00764F68"/>
    <w:rsid w:val="0076597C"/>
    <w:rsid w:val="007715BB"/>
    <w:rsid w:val="00771CD6"/>
    <w:rsid w:val="00773454"/>
    <w:rsid w:val="00777E68"/>
    <w:rsid w:val="00782021"/>
    <w:rsid w:val="00782BDD"/>
    <w:rsid w:val="007857C8"/>
    <w:rsid w:val="007862EE"/>
    <w:rsid w:val="007904E7"/>
    <w:rsid w:val="00791D4E"/>
    <w:rsid w:val="00792BBB"/>
    <w:rsid w:val="00793BD9"/>
    <w:rsid w:val="007957F2"/>
    <w:rsid w:val="007A0536"/>
    <w:rsid w:val="007B298D"/>
    <w:rsid w:val="007B3200"/>
    <w:rsid w:val="007B3D7A"/>
    <w:rsid w:val="007B4B35"/>
    <w:rsid w:val="007C2601"/>
    <w:rsid w:val="007E3D9E"/>
    <w:rsid w:val="007E68E0"/>
    <w:rsid w:val="007F0483"/>
    <w:rsid w:val="007F49F0"/>
    <w:rsid w:val="007F7D10"/>
    <w:rsid w:val="00801342"/>
    <w:rsid w:val="00807E81"/>
    <w:rsid w:val="0081021B"/>
    <w:rsid w:val="00810C51"/>
    <w:rsid w:val="00821D77"/>
    <w:rsid w:val="008224B2"/>
    <w:rsid w:val="00826D46"/>
    <w:rsid w:val="00835E13"/>
    <w:rsid w:val="00841F5A"/>
    <w:rsid w:val="00845026"/>
    <w:rsid w:val="00850F11"/>
    <w:rsid w:val="008563AB"/>
    <w:rsid w:val="008643E5"/>
    <w:rsid w:val="008672D7"/>
    <w:rsid w:val="00876E59"/>
    <w:rsid w:val="0087726F"/>
    <w:rsid w:val="00880402"/>
    <w:rsid w:val="008837A1"/>
    <w:rsid w:val="0088505A"/>
    <w:rsid w:val="00890DB7"/>
    <w:rsid w:val="00891DFB"/>
    <w:rsid w:val="008B227D"/>
    <w:rsid w:val="008B3C4E"/>
    <w:rsid w:val="008B463D"/>
    <w:rsid w:val="008B57B6"/>
    <w:rsid w:val="008C0F51"/>
    <w:rsid w:val="008C2F10"/>
    <w:rsid w:val="008C5D8B"/>
    <w:rsid w:val="008D5507"/>
    <w:rsid w:val="008F03BB"/>
    <w:rsid w:val="008F06DB"/>
    <w:rsid w:val="008F280D"/>
    <w:rsid w:val="008F5FB2"/>
    <w:rsid w:val="00901F72"/>
    <w:rsid w:val="00911880"/>
    <w:rsid w:val="00915555"/>
    <w:rsid w:val="0091793F"/>
    <w:rsid w:val="00923087"/>
    <w:rsid w:val="009232F6"/>
    <w:rsid w:val="00926399"/>
    <w:rsid w:val="0093192E"/>
    <w:rsid w:val="00935CCF"/>
    <w:rsid w:val="00952756"/>
    <w:rsid w:val="00954969"/>
    <w:rsid w:val="00980C04"/>
    <w:rsid w:val="00992C84"/>
    <w:rsid w:val="009939DB"/>
    <w:rsid w:val="00995367"/>
    <w:rsid w:val="009959E8"/>
    <w:rsid w:val="009A1051"/>
    <w:rsid w:val="009C4DAF"/>
    <w:rsid w:val="009D1E15"/>
    <w:rsid w:val="009E0EFD"/>
    <w:rsid w:val="009E19D3"/>
    <w:rsid w:val="009E6D59"/>
    <w:rsid w:val="009E738F"/>
    <w:rsid w:val="009E74FC"/>
    <w:rsid w:val="00A00AC8"/>
    <w:rsid w:val="00A02CB5"/>
    <w:rsid w:val="00A2066C"/>
    <w:rsid w:val="00A21645"/>
    <w:rsid w:val="00A27840"/>
    <w:rsid w:val="00A35483"/>
    <w:rsid w:val="00A44A60"/>
    <w:rsid w:val="00A4714D"/>
    <w:rsid w:val="00A50B05"/>
    <w:rsid w:val="00A63868"/>
    <w:rsid w:val="00A74ED4"/>
    <w:rsid w:val="00A87E0A"/>
    <w:rsid w:val="00A90D3F"/>
    <w:rsid w:val="00A941CE"/>
    <w:rsid w:val="00A95D4A"/>
    <w:rsid w:val="00A979E7"/>
    <w:rsid w:val="00AA6523"/>
    <w:rsid w:val="00AC3062"/>
    <w:rsid w:val="00AC52B1"/>
    <w:rsid w:val="00AD32CE"/>
    <w:rsid w:val="00AE0169"/>
    <w:rsid w:val="00AE72AE"/>
    <w:rsid w:val="00AF0A99"/>
    <w:rsid w:val="00AF7A00"/>
    <w:rsid w:val="00B06CEE"/>
    <w:rsid w:val="00B1335C"/>
    <w:rsid w:val="00B1619D"/>
    <w:rsid w:val="00B22E0C"/>
    <w:rsid w:val="00B24DFF"/>
    <w:rsid w:val="00B253A6"/>
    <w:rsid w:val="00B30387"/>
    <w:rsid w:val="00B32E71"/>
    <w:rsid w:val="00B37095"/>
    <w:rsid w:val="00B370B2"/>
    <w:rsid w:val="00B40A40"/>
    <w:rsid w:val="00B460F8"/>
    <w:rsid w:val="00B47AC1"/>
    <w:rsid w:val="00B64E6B"/>
    <w:rsid w:val="00B655CC"/>
    <w:rsid w:val="00B70601"/>
    <w:rsid w:val="00B9452A"/>
    <w:rsid w:val="00BA511C"/>
    <w:rsid w:val="00BB42B1"/>
    <w:rsid w:val="00BC38B2"/>
    <w:rsid w:val="00BD5F1F"/>
    <w:rsid w:val="00BE0D84"/>
    <w:rsid w:val="00BF3028"/>
    <w:rsid w:val="00BF4C90"/>
    <w:rsid w:val="00BF6D67"/>
    <w:rsid w:val="00C0162D"/>
    <w:rsid w:val="00C10D09"/>
    <w:rsid w:val="00C16420"/>
    <w:rsid w:val="00C16839"/>
    <w:rsid w:val="00C23965"/>
    <w:rsid w:val="00C2642D"/>
    <w:rsid w:val="00C346DD"/>
    <w:rsid w:val="00C360D7"/>
    <w:rsid w:val="00C432DA"/>
    <w:rsid w:val="00C446F5"/>
    <w:rsid w:val="00C52C2B"/>
    <w:rsid w:val="00C54B18"/>
    <w:rsid w:val="00C60263"/>
    <w:rsid w:val="00C631ED"/>
    <w:rsid w:val="00C672E5"/>
    <w:rsid w:val="00C7055A"/>
    <w:rsid w:val="00C7071C"/>
    <w:rsid w:val="00C75C79"/>
    <w:rsid w:val="00C829AA"/>
    <w:rsid w:val="00C85A39"/>
    <w:rsid w:val="00CA0742"/>
    <w:rsid w:val="00CA16AD"/>
    <w:rsid w:val="00CC2156"/>
    <w:rsid w:val="00CC38B2"/>
    <w:rsid w:val="00CD1312"/>
    <w:rsid w:val="00CD505E"/>
    <w:rsid w:val="00CD53ED"/>
    <w:rsid w:val="00CE1301"/>
    <w:rsid w:val="00CE3B73"/>
    <w:rsid w:val="00CF0D15"/>
    <w:rsid w:val="00CF1C10"/>
    <w:rsid w:val="00CF3CFC"/>
    <w:rsid w:val="00CF5BC9"/>
    <w:rsid w:val="00D03403"/>
    <w:rsid w:val="00D0672C"/>
    <w:rsid w:val="00D10FC9"/>
    <w:rsid w:val="00D128E4"/>
    <w:rsid w:val="00D202BC"/>
    <w:rsid w:val="00D26A48"/>
    <w:rsid w:val="00D32D77"/>
    <w:rsid w:val="00D349DE"/>
    <w:rsid w:val="00D35008"/>
    <w:rsid w:val="00D40614"/>
    <w:rsid w:val="00D42626"/>
    <w:rsid w:val="00D4377F"/>
    <w:rsid w:val="00D64478"/>
    <w:rsid w:val="00D753A6"/>
    <w:rsid w:val="00D96481"/>
    <w:rsid w:val="00D97ABB"/>
    <w:rsid w:val="00DA1BFC"/>
    <w:rsid w:val="00DA71D1"/>
    <w:rsid w:val="00DB230E"/>
    <w:rsid w:val="00DB7DB9"/>
    <w:rsid w:val="00DC0D1F"/>
    <w:rsid w:val="00DC465B"/>
    <w:rsid w:val="00DD33BD"/>
    <w:rsid w:val="00DD4357"/>
    <w:rsid w:val="00DD57A7"/>
    <w:rsid w:val="00DD5C3E"/>
    <w:rsid w:val="00DD65DE"/>
    <w:rsid w:val="00DF571E"/>
    <w:rsid w:val="00DF5EA2"/>
    <w:rsid w:val="00DF76C1"/>
    <w:rsid w:val="00E107CB"/>
    <w:rsid w:val="00E11A57"/>
    <w:rsid w:val="00E14496"/>
    <w:rsid w:val="00E1583B"/>
    <w:rsid w:val="00E33D14"/>
    <w:rsid w:val="00E34641"/>
    <w:rsid w:val="00E4257E"/>
    <w:rsid w:val="00E431A9"/>
    <w:rsid w:val="00E452E1"/>
    <w:rsid w:val="00E620F6"/>
    <w:rsid w:val="00E65204"/>
    <w:rsid w:val="00E679EC"/>
    <w:rsid w:val="00E71D71"/>
    <w:rsid w:val="00E82813"/>
    <w:rsid w:val="00E82FD1"/>
    <w:rsid w:val="00E84A76"/>
    <w:rsid w:val="00E85840"/>
    <w:rsid w:val="00E86B6F"/>
    <w:rsid w:val="00E95FA4"/>
    <w:rsid w:val="00E9646E"/>
    <w:rsid w:val="00E96644"/>
    <w:rsid w:val="00E97DA7"/>
    <w:rsid w:val="00ED016A"/>
    <w:rsid w:val="00ED71E3"/>
    <w:rsid w:val="00EE5125"/>
    <w:rsid w:val="00EE5CA0"/>
    <w:rsid w:val="00EF3DE4"/>
    <w:rsid w:val="00EF6E9A"/>
    <w:rsid w:val="00EF7F88"/>
    <w:rsid w:val="00F12DF1"/>
    <w:rsid w:val="00F13606"/>
    <w:rsid w:val="00F145D6"/>
    <w:rsid w:val="00F20436"/>
    <w:rsid w:val="00F21D39"/>
    <w:rsid w:val="00F22C3E"/>
    <w:rsid w:val="00F23378"/>
    <w:rsid w:val="00F24CFA"/>
    <w:rsid w:val="00F3570E"/>
    <w:rsid w:val="00F411D2"/>
    <w:rsid w:val="00F43DCD"/>
    <w:rsid w:val="00F46E64"/>
    <w:rsid w:val="00F521C1"/>
    <w:rsid w:val="00F54CA6"/>
    <w:rsid w:val="00F567F4"/>
    <w:rsid w:val="00F63D7E"/>
    <w:rsid w:val="00F63FC2"/>
    <w:rsid w:val="00F6485C"/>
    <w:rsid w:val="00F6491E"/>
    <w:rsid w:val="00F7010C"/>
    <w:rsid w:val="00F70A35"/>
    <w:rsid w:val="00F7197A"/>
    <w:rsid w:val="00F732A7"/>
    <w:rsid w:val="00F7747F"/>
    <w:rsid w:val="00F80C50"/>
    <w:rsid w:val="00F80F12"/>
    <w:rsid w:val="00F83633"/>
    <w:rsid w:val="00F86319"/>
    <w:rsid w:val="00F9033C"/>
    <w:rsid w:val="00F91E11"/>
    <w:rsid w:val="00F94F21"/>
    <w:rsid w:val="00FA001B"/>
    <w:rsid w:val="00FB0C4E"/>
    <w:rsid w:val="00FB2D86"/>
    <w:rsid w:val="00FB414D"/>
    <w:rsid w:val="00FC5E88"/>
    <w:rsid w:val="00FD1F2C"/>
    <w:rsid w:val="00FD252A"/>
    <w:rsid w:val="00FD4AB3"/>
    <w:rsid w:val="00FF3298"/>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9F3A95"/>
  <w15:docId w15:val="{589E2CA6-936F-469D-9543-B8898085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6F"/>
    <w:pPr>
      <w:contextualSpacing/>
    </w:pPr>
    <w:rPr>
      <w:rFonts w:ascii="Arial" w:hAnsi="Arial" w:cs="Arial"/>
      <w:sz w:val="24"/>
      <w:szCs w:val="22"/>
    </w:rPr>
  </w:style>
  <w:style w:type="paragraph" w:styleId="Heading1">
    <w:name w:val="heading 1"/>
    <w:basedOn w:val="Normal"/>
    <w:next w:val="Normal"/>
    <w:link w:val="Heading1Char"/>
    <w:uiPriority w:val="9"/>
    <w:qFormat/>
    <w:rsid w:val="00890DB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890DB7"/>
    <w:pPr>
      <w:outlineLvl w:val="1"/>
    </w:pPr>
    <w:rPr>
      <w:b/>
      <w:color w:val="0072C6"/>
      <w:sz w:val="18"/>
      <w:szCs w:val="18"/>
    </w:rPr>
  </w:style>
  <w:style w:type="paragraph" w:styleId="Heading3">
    <w:name w:val="heading 3"/>
    <w:aliases w:val="Front Page heading"/>
    <w:basedOn w:val="Heading1"/>
    <w:next w:val="Normal"/>
    <w:link w:val="Heading3Char"/>
    <w:uiPriority w:val="9"/>
    <w:unhideWhenUsed/>
    <w:qFormat/>
    <w:rsid w:val="00890DB7"/>
    <w:pPr>
      <w:outlineLvl w:val="2"/>
    </w:pPr>
    <w:rPr>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5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890DB7"/>
    <w:rPr>
      <w:sz w:val="18"/>
      <w:szCs w:val="18"/>
    </w:rPr>
  </w:style>
  <w:style w:type="character" w:customStyle="1" w:styleId="Heading1Char">
    <w:name w:val="Heading 1 Char"/>
    <w:link w:val="Heading1"/>
    <w:uiPriority w:val="9"/>
    <w:rsid w:val="00890DB7"/>
    <w:rPr>
      <w:rFonts w:ascii="Arial" w:hAnsi="Arial" w:cs="Arial"/>
      <w:color w:val="0072C6"/>
      <w:sz w:val="48"/>
      <w:szCs w:val="48"/>
    </w:rPr>
  </w:style>
  <w:style w:type="character" w:customStyle="1" w:styleId="Heading2Char">
    <w:name w:val="Heading 2 Char"/>
    <w:aliases w:val="Table Heading Char"/>
    <w:link w:val="Heading2"/>
    <w:uiPriority w:val="9"/>
    <w:rsid w:val="00890DB7"/>
    <w:rPr>
      <w:rFonts w:ascii="Arial" w:hAnsi="Arial" w:cs="Arial"/>
      <w:b/>
      <w:color w:val="0072C6"/>
      <w:sz w:val="18"/>
      <w:szCs w:val="18"/>
    </w:rPr>
  </w:style>
  <w:style w:type="character" w:customStyle="1" w:styleId="Heading3Char">
    <w:name w:val="Heading 3 Char"/>
    <w:aliases w:val="Front Page heading Char"/>
    <w:link w:val="Heading3"/>
    <w:uiPriority w:val="9"/>
    <w:rsid w:val="00890DB7"/>
    <w:rPr>
      <w:rFonts w:ascii="Arial" w:hAnsi="Arial" w:cs="Arial"/>
      <w:b/>
      <w:color w:val="0072C6"/>
      <w:sz w:val="56"/>
      <w:szCs w:val="56"/>
    </w:rPr>
  </w:style>
  <w:style w:type="paragraph" w:styleId="ListParagraph">
    <w:name w:val="List Paragraph"/>
    <w:aliases w:val="Numbers"/>
    <w:basedOn w:val="Normal"/>
    <w:uiPriority w:val="34"/>
    <w:qFormat/>
    <w:rsid w:val="00890DB7"/>
    <w:rPr>
      <w:b/>
      <w:color w:val="0072C6" w:themeColor="text2"/>
    </w:rPr>
  </w:style>
  <w:style w:type="paragraph" w:customStyle="1" w:styleId="BlueBulletList">
    <w:name w:val="Blue Bullet List"/>
    <w:basedOn w:val="NoSpacing"/>
    <w:qFormat/>
    <w:rsid w:val="00890DB7"/>
    <w:pPr>
      <w:numPr>
        <w:numId w:val="1"/>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rPr>
  </w:style>
  <w:style w:type="paragraph" w:customStyle="1" w:styleId="ReportLetter">
    <w:name w:val="Report Letter"/>
    <w:basedOn w:val="Normal"/>
    <w:qFormat/>
    <w:rsid w:val="00890DB7"/>
    <w:pPr>
      <w:jc w:val="center"/>
    </w:pPr>
    <w:rPr>
      <w:rFonts w:eastAsia="Times New Roman"/>
      <w:b/>
      <w:sz w:val="144"/>
      <w:szCs w:val="144"/>
    </w:rPr>
  </w:style>
  <w:style w:type="paragraph" w:customStyle="1" w:styleId="ReportHeader1">
    <w:name w:val="Report Header 1"/>
    <w:basedOn w:val="Normal"/>
    <w:qFormat/>
    <w:rsid w:val="00890DB7"/>
    <w:pPr>
      <w:keepLines/>
      <w:framePr w:hSpace="181" w:wrap="around" w:vAnchor="text" w:hAnchor="margin" w:xAlign="center" w:y="1796"/>
      <w:suppressOverlap/>
    </w:pPr>
    <w:rPr>
      <w:rFonts w:eastAsia="Times New Roman"/>
      <w:b/>
      <w:sz w:val="28"/>
      <w:szCs w:val="28"/>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rPr>
  </w:style>
  <w:style w:type="paragraph" w:customStyle="1" w:styleId="ReportBullet1">
    <w:name w:val="Report Bullet 1"/>
    <w:basedOn w:val="Normal"/>
    <w:qFormat/>
    <w:rsid w:val="00890DB7"/>
    <w:pPr>
      <w:numPr>
        <w:numId w:val="2"/>
      </w:numPr>
    </w:pPr>
    <w:rPr>
      <w:rFonts w:eastAsia="Times New Roman"/>
      <w:b/>
      <w:szCs w:val="24"/>
      <w:u w:val="single"/>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table" w:styleId="LightShading-Accent4">
    <w:name w:val="Light Shading Accent 4"/>
    <w:basedOn w:val="TableNormal"/>
    <w:uiPriority w:val="60"/>
    <w:rsid w:val="00DC0D1F"/>
    <w:rPr>
      <w:color w:val="00296E" w:themeColor="accent4" w:themeShade="BF"/>
    </w:rPr>
    <w:tblPr>
      <w:tblStyleRowBandSize w:val="1"/>
      <w:tblStyleColBandSize w:val="1"/>
      <w:tblBorders>
        <w:top w:val="single" w:sz="8" w:space="0" w:color="003893" w:themeColor="accent4"/>
        <w:bottom w:val="single" w:sz="8" w:space="0" w:color="003893" w:themeColor="accent4"/>
      </w:tblBorders>
    </w:tblPr>
    <w:tblStylePr w:type="firstRow">
      <w:pPr>
        <w:spacing w:before="0" w:after="0" w:line="240" w:lineRule="auto"/>
      </w:pPr>
      <w:rPr>
        <w:b/>
        <w:bCs/>
      </w:rPr>
      <w:tblPr/>
      <w:tcPr>
        <w:tcBorders>
          <w:top w:val="single" w:sz="8" w:space="0" w:color="003893" w:themeColor="accent4"/>
          <w:left w:val="nil"/>
          <w:bottom w:val="single" w:sz="8" w:space="0" w:color="003893" w:themeColor="accent4"/>
          <w:right w:val="nil"/>
          <w:insideH w:val="nil"/>
          <w:insideV w:val="nil"/>
        </w:tcBorders>
      </w:tcPr>
    </w:tblStylePr>
    <w:tblStylePr w:type="lastRow">
      <w:pPr>
        <w:spacing w:before="0" w:after="0" w:line="240" w:lineRule="auto"/>
      </w:pPr>
      <w:rPr>
        <w:b/>
        <w:bCs/>
      </w:rPr>
      <w:tblPr/>
      <w:tcPr>
        <w:tcBorders>
          <w:top w:val="single" w:sz="8" w:space="0" w:color="003893" w:themeColor="accent4"/>
          <w:left w:val="nil"/>
          <w:bottom w:val="single" w:sz="8" w:space="0" w:color="0038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7FF" w:themeFill="accent4" w:themeFillTint="3F"/>
      </w:tcPr>
    </w:tblStylePr>
    <w:tblStylePr w:type="band1Horz">
      <w:tblPr/>
      <w:tcPr>
        <w:tcBorders>
          <w:left w:val="nil"/>
          <w:right w:val="nil"/>
          <w:insideH w:val="nil"/>
          <w:insideV w:val="nil"/>
        </w:tcBorders>
        <w:shd w:val="clear" w:color="auto" w:fill="A5C7FF"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4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2202-7CA0-487A-9BF7-9081FE4F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 Emma</dc:creator>
  <cp:lastModifiedBy>GOLDING, Virginia (YORK AND SCARBOROUGH TEACHING HOSPITALS NHS FOUNDATION TRUST)</cp:lastModifiedBy>
  <cp:revision>3</cp:revision>
  <dcterms:created xsi:type="dcterms:W3CDTF">2023-06-14T11:33:00Z</dcterms:created>
  <dcterms:modified xsi:type="dcterms:W3CDTF">2023-11-20T16:55:00Z</dcterms:modified>
</cp:coreProperties>
</file>