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F436" w14:textId="77777777" w:rsidR="00404C81" w:rsidRDefault="00404C81" w:rsidP="00DF2D9D">
      <w:pPr>
        <w:jc w:val="center"/>
        <w:rPr>
          <w:rFonts w:cs="Arial"/>
        </w:rPr>
      </w:pPr>
    </w:p>
    <w:p w14:paraId="2C4D5F36" w14:textId="77777777" w:rsidR="00363E9A" w:rsidRDefault="00363E9A" w:rsidP="00DF2D9D">
      <w:pPr>
        <w:jc w:val="center"/>
        <w:rPr>
          <w:rFonts w:cs="Arial"/>
        </w:rPr>
      </w:pPr>
    </w:p>
    <w:p w14:paraId="2F4A58CF" w14:textId="77777777" w:rsidR="00363E9A" w:rsidRDefault="00363E9A" w:rsidP="00DF2D9D">
      <w:pPr>
        <w:jc w:val="center"/>
        <w:rPr>
          <w:rFonts w:cs="Arial"/>
        </w:rPr>
      </w:pPr>
    </w:p>
    <w:p w14:paraId="523DCDE5" w14:textId="77777777" w:rsidR="00047ED7" w:rsidRPr="00047ED7" w:rsidRDefault="00236DA8" w:rsidP="00047ED7">
      <w:pPr>
        <w:jc w:val="center"/>
        <w:rPr>
          <w:rFonts w:cs="Arial"/>
          <w:b/>
          <w:bCs/>
          <w:sz w:val="36"/>
          <w:szCs w:val="36"/>
        </w:rPr>
      </w:pPr>
      <w:r w:rsidRPr="00047ED7">
        <w:rPr>
          <w:rFonts w:cs="Arial"/>
          <w:b/>
          <w:bCs/>
          <w:sz w:val="36"/>
          <w:szCs w:val="36"/>
        </w:rPr>
        <w:t>Use of the AMNIOQUICK test kits</w:t>
      </w:r>
    </w:p>
    <w:p w14:paraId="2810BC16" w14:textId="77777777" w:rsidR="000D24AC" w:rsidRPr="00404C81" w:rsidRDefault="000D24AC" w:rsidP="00047ED7">
      <w:pPr>
        <w:rPr>
          <w:rFonts w:cs="Arial"/>
        </w:rPr>
      </w:pPr>
    </w:p>
    <w:p w14:paraId="250C4F11" w14:textId="77777777" w:rsidR="000D24AC" w:rsidRPr="00404C81" w:rsidRDefault="000D24AC" w:rsidP="00DF2D9D">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5704"/>
      </w:tblGrid>
      <w:tr w:rsidR="005A4A21" w14:paraId="1C977EAE" w14:textId="77777777" w:rsidTr="00040E21">
        <w:trPr>
          <w:trHeight w:val="737"/>
          <w:jc w:val="center"/>
        </w:trPr>
        <w:tc>
          <w:tcPr>
            <w:tcW w:w="3287" w:type="dxa"/>
            <w:vAlign w:val="center"/>
          </w:tcPr>
          <w:p w14:paraId="6442060E" w14:textId="77777777" w:rsidR="000D24AC" w:rsidRPr="00404C81" w:rsidRDefault="00236DA8" w:rsidP="00DF2D9D">
            <w:pPr>
              <w:pStyle w:val="Header"/>
              <w:jc w:val="both"/>
              <w:rPr>
                <w:rFonts w:cs="Arial"/>
                <w:sz w:val="24"/>
              </w:rPr>
            </w:pPr>
            <w:r>
              <w:rPr>
                <w:rFonts w:cs="Arial"/>
                <w:sz w:val="24"/>
              </w:rPr>
              <w:t>Document Author</w:t>
            </w:r>
            <w:r w:rsidR="00040E21">
              <w:rPr>
                <w:rFonts w:cs="Arial"/>
                <w:sz w:val="24"/>
              </w:rPr>
              <w:t>/Reviewer</w:t>
            </w:r>
          </w:p>
        </w:tc>
        <w:tc>
          <w:tcPr>
            <w:tcW w:w="5704" w:type="dxa"/>
            <w:vAlign w:val="center"/>
          </w:tcPr>
          <w:p w14:paraId="53EF40D8" w14:textId="77777777" w:rsidR="000D24AC" w:rsidRPr="009C0778" w:rsidRDefault="00236DA8" w:rsidP="00FE3F49">
            <w:pPr>
              <w:pStyle w:val="Header"/>
              <w:jc w:val="both"/>
              <w:rPr>
                <w:rFonts w:cs="Arial"/>
                <w:sz w:val="24"/>
              </w:rPr>
            </w:pPr>
            <w:r>
              <w:rPr>
                <w:rFonts w:cs="Arial"/>
                <w:sz w:val="24"/>
              </w:rPr>
              <w:t>Jane Mason</w:t>
            </w:r>
          </w:p>
        </w:tc>
      </w:tr>
      <w:tr w:rsidR="005A4A21" w14:paraId="3093EE88" w14:textId="77777777" w:rsidTr="00040E21">
        <w:trPr>
          <w:trHeight w:val="737"/>
          <w:jc w:val="center"/>
        </w:trPr>
        <w:tc>
          <w:tcPr>
            <w:tcW w:w="3287" w:type="dxa"/>
            <w:vAlign w:val="center"/>
          </w:tcPr>
          <w:p w14:paraId="7AE39560" w14:textId="77777777" w:rsidR="000D24AC" w:rsidRPr="00404C81" w:rsidRDefault="00236DA8" w:rsidP="00DF2D9D">
            <w:pPr>
              <w:pStyle w:val="Header"/>
              <w:jc w:val="both"/>
              <w:rPr>
                <w:rFonts w:cs="Arial"/>
                <w:sz w:val="24"/>
              </w:rPr>
            </w:pPr>
            <w:r>
              <w:rPr>
                <w:rFonts w:cs="Arial"/>
                <w:sz w:val="24"/>
              </w:rPr>
              <w:t>Document Owner</w:t>
            </w:r>
          </w:p>
        </w:tc>
        <w:tc>
          <w:tcPr>
            <w:tcW w:w="5704" w:type="dxa"/>
            <w:vAlign w:val="center"/>
          </w:tcPr>
          <w:p w14:paraId="07E67E9C" w14:textId="77777777" w:rsidR="000D24AC" w:rsidRPr="009C0778" w:rsidRDefault="00236DA8" w:rsidP="009C0778">
            <w:pPr>
              <w:pStyle w:val="Header"/>
              <w:jc w:val="both"/>
              <w:rPr>
                <w:rFonts w:cs="Arial"/>
                <w:sz w:val="24"/>
              </w:rPr>
            </w:pPr>
            <w:r>
              <w:rPr>
                <w:rFonts w:cs="Arial"/>
                <w:sz w:val="24"/>
              </w:rPr>
              <w:t>Rachel Lampard</w:t>
            </w:r>
          </w:p>
        </w:tc>
      </w:tr>
      <w:tr w:rsidR="005A4A21" w14:paraId="61E5657E" w14:textId="77777777" w:rsidTr="00040E21">
        <w:trPr>
          <w:trHeight w:val="737"/>
          <w:jc w:val="center"/>
        </w:trPr>
        <w:tc>
          <w:tcPr>
            <w:tcW w:w="3287" w:type="dxa"/>
            <w:vAlign w:val="center"/>
          </w:tcPr>
          <w:p w14:paraId="3632924D" w14:textId="77777777" w:rsidR="00C7143A" w:rsidRPr="00404C81" w:rsidRDefault="00236DA8" w:rsidP="00DF2D9D">
            <w:pPr>
              <w:pStyle w:val="Header"/>
              <w:jc w:val="both"/>
              <w:rPr>
                <w:rFonts w:cs="Arial"/>
                <w:sz w:val="24"/>
              </w:rPr>
            </w:pPr>
            <w:r>
              <w:rPr>
                <w:rFonts w:cs="Arial"/>
                <w:sz w:val="24"/>
              </w:rPr>
              <w:t>Approved By</w:t>
            </w:r>
          </w:p>
        </w:tc>
        <w:tc>
          <w:tcPr>
            <w:tcW w:w="5704" w:type="dxa"/>
            <w:vAlign w:val="center"/>
          </w:tcPr>
          <w:p w14:paraId="4D2364F8" w14:textId="77777777" w:rsidR="00C7143A" w:rsidRPr="009C0778" w:rsidRDefault="00236DA8" w:rsidP="009C0778">
            <w:pPr>
              <w:pStyle w:val="Header"/>
              <w:jc w:val="both"/>
              <w:rPr>
                <w:rFonts w:cs="Arial"/>
                <w:sz w:val="24"/>
              </w:rPr>
            </w:pPr>
            <w:r w:rsidRPr="00047ED7">
              <w:rPr>
                <w:rFonts w:cs="Arial"/>
                <w:sz w:val="24"/>
                <w:szCs w:val="24"/>
              </w:rPr>
              <w:t>Rachel Lampard</w:t>
            </w:r>
          </w:p>
        </w:tc>
      </w:tr>
      <w:tr w:rsidR="005A4A21" w14:paraId="6F4C5FF7" w14:textId="77777777" w:rsidTr="00040E21">
        <w:trPr>
          <w:trHeight w:val="737"/>
          <w:jc w:val="center"/>
        </w:trPr>
        <w:tc>
          <w:tcPr>
            <w:tcW w:w="3287" w:type="dxa"/>
            <w:vAlign w:val="center"/>
          </w:tcPr>
          <w:p w14:paraId="38738617" w14:textId="77777777" w:rsidR="00C7143A" w:rsidRDefault="00236DA8" w:rsidP="00C7143A">
            <w:pPr>
              <w:pStyle w:val="Header"/>
              <w:jc w:val="both"/>
              <w:rPr>
                <w:rFonts w:cs="Arial"/>
                <w:sz w:val="24"/>
              </w:rPr>
            </w:pPr>
            <w:r>
              <w:rPr>
                <w:rFonts w:cs="Arial"/>
                <w:sz w:val="24"/>
              </w:rPr>
              <w:t>Review Interval</w:t>
            </w:r>
          </w:p>
        </w:tc>
        <w:tc>
          <w:tcPr>
            <w:tcW w:w="5704" w:type="dxa"/>
            <w:vAlign w:val="center"/>
          </w:tcPr>
          <w:p w14:paraId="42EBE8BD" w14:textId="77777777" w:rsidR="00C7143A" w:rsidRPr="009C0778" w:rsidRDefault="00236DA8" w:rsidP="00C7143A">
            <w:pPr>
              <w:spacing w:after="0"/>
              <w:rPr>
                <w:rFonts w:cs="Arial"/>
                <w:sz w:val="24"/>
              </w:rPr>
            </w:pPr>
            <w:r>
              <w:rPr>
                <w:rFonts w:cs="Arial"/>
                <w:sz w:val="24"/>
              </w:rPr>
              <w:t>2 Years</w:t>
            </w:r>
          </w:p>
        </w:tc>
      </w:tr>
    </w:tbl>
    <w:p w14:paraId="600A879B" w14:textId="77777777" w:rsidR="000D24AC" w:rsidRDefault="000D24AC" w:rsidP="00DF2D9D">
      <w:pPr>
        <w:rPr>
          <w:rFonts w:cs="Arial"/>
        </w:rPr>
      </w:pPr>
    </w:p>
    <w:p w14:paraId="0F012F56" w14:textId="77777777" w:rsidR="00CA7231" w:rsidRDefault="00CA7231" w:rsidP="00DF2D9D">
      <w:pPr>
        <w:rPr>
          <w:rFonts w:cs="Arial"/>
        </w:rPr>
      </w:pPr>
    </w:p>
    <w:p w14:paraId="3B81AA8B" w14:textId="77777777" w:rsidR="00CA7231" w:rsidRDefault="00CA7231" w:rsidP="00DF2D9D">
      <w:pPr>
        <w:rPr>
          <w:rFonts w:cs="Arial"/>
        </w:rPr>
      </w:pPr>
    </w:p>
    <w:p w14:paraId="78786817" w14:textId="77777777" w:rsidR="00CA7231" w:rsidRPr="00404C81" w:rsidRDefault="00CA7231" w:rsidP="00DF2D9D">
      <w:pPr>
        <w:rPr>
          <w:rFonts w:cs="Arial"/>
        </w:rPr>
      </w:pPr>
    </w:p>
    <w:p w14:paraId="3E3E3324" w14:textId="77777777" w:rsidR="000D24AC" w:rsidRPr="00404C81" w:rsidRDefault="00236DA8" w:rsidP="00DF2D9D">
      <w:pPr>
        <w:rPr>
          <w:rFonts w:cs="Arial"/>
        </w:rPr>
      </w:pPr>
      <w:r>
        <w:rPr>
          <w:rFonts w:cs="Arial"/>
          <w:noProof/>
          <w:sz w:val="20"/>
          <w:lang w:eastAsia="en-GB"/>
        </w:rPr>
        <mc:AlternateContent>
          <mc:Choice Requires="wps">
            <w:drawing>
              <wp:anchor distT="0" distB="0" distL="114300" distR="114300" simplePos="0" relativeHeight="251658240" behindDoc="0" locked="0" layoutInCell="1" allowOverlap="1" wp14:anchorId="5CFE57A1" wp14:editId="2474AE18">
                <wp:simplePos x="0" y="0"/>
                <wp:positionH relativeFrom="column">
                  <wp:posOffset>244475</wp:posOffset>
                </wp:positionH>
                <wp:positionV relativeFrom="paragraph">
                  <wp:posOffset>165100</wp:posOffset>
                </wp:positionV>
                <wp:extent cx="5715000" cy="1534160"/>
                <wp:effectExtent l="0" t="0" r="1905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34160"/>
                        </a:xfrm>
                        <a:prstGeom prst="rect">
                          <a:avLst/>
                        </a:prstGeom>
                        <a:solidFill>
                          <a:srgbClr val="FFFFFF"/>
                        </a:solidFill>
                        <a:ln w="9525">
                          <a:solidFill>
                            <a:srgbClr val="000000"/>
                          </a:solidFill>
                          <a:miter lim="800000"/>
                          <a:headEnd/>
                          <a:tailEnd/>
                        </a:ln>
                      </wps:spPr>
                      <wps:txbx>
                        <w:txbxContent>
                          <w:p w14:paraId="1BC63021" w14:textId="77777777" w:rsidR="00BA4840" w:rsidRDefault="00236DA8" w:rsidP="00040E21">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14:paraId="1D31195D" w14:textId="77777777" w:rsidR="00BA4840" w:rsidRPr="00956B67" w:rsidRDefault="00236DA8" w:rsidP="00040E21">
                            <w:pPr>
                              <w:rPr>
                                <w:rFonts w:cs="Arial"/>
                                <w:b/>
                                <w:bCs/>
                                <w:sz w:val="24"/>
                                <w:szCs w:val="24"/>
                                <w:u w:val="single"/>
                              </w:rPr>
                            </w:pPr>
                            <w:r>
                              <w:rPr>
                                <w:rFonts w:cs="Arial"/>
                                <w:sz w:val="24"/>
                                <w:szCs w:val="24"/>
                              </w:rPr>
                              <w:t>First entry</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CFE57A1" id="_x0000_t202" coordsize="21600,21600" o:spt="202" path="m,l,21600r21600,l21600,xe">
                <v:stroke joinstyle="miter"/>
                <v:path gradientshapeok="t" o:connecttype="rect"/>
              </v:shapetype>
              <v:shape id="Text Box 2" o:spid="_x0000_s1026" type="#_x0000_t202" style="position:absolute;margin-left:19.25pt;margin-top:13pt;width:450pt;height:1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">
                <v:textbox>
                  <w:txbxContent>
                    <w:p w14:paraId="1BC63021" w14:textId="77777777" w:rsidR="00BA4840" w:rsidRDefault="00236DA8" w:rsidP="00040E21">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14:paraId="1D31195D" w14:textId="77777777" w:rsidR="00BA4840" w:rsidRPr="00956B67" w:rsidRDefault="00236DA8" w:rsidP="00040E21">
                      <w:pPr>
                        <w:rPr>
                          <w:rFonts w:cs="Arial"/>
                          <w:b/>
                          <w:bCs/>
                          <w:sz w:val="24"/>
                          <w:szCs w:val="24"/>
                          <w:u w:val="single"/>
                        </w:rPr>
                      </w:pPr>
                      <w:r>
                        <w:rPr>
                          <w:rFonts w:cs="Arial"/>
                          <w:sz w:val="24"/>
                          <w:szCs w:val="24"/>
                        </w:rPr>
                        <w:t>First entry</w:t>
                      </w:r>
                    </w:p>
                  </w:txbxContent>
                </v:textbox>
              </v:shape>
            </w:pict>
          </mc:Fallback>
        </mc:AlternateContent>
      </w:r>
    </w:p>
    <w:p w14:paraId="733CBE6C" w14:textId="77777777" w:rsidR="000D24AC" w:rsidRPr="00404C81" w:rsidRDefault="000D24AC" w:rsidP="00DF2D9D">
      <w:pPr>
        <w:rPr>
          <w:rFonts w:cs="Arial"/>
        </w:rPr>
      </w:pPr>
    </w:p>
    <w:p w14:paraId="7C6226F9" w14:textId="77777777" w:rsidR="000D24AC" w:rsidRPr="00404C81" w:rsidRDefault="000D24AC" w:rsidP="00DF2D9D">
      <w:pPr>
        <w:rPr>
          <w:rFonts w:cs="Arial"/>
        </w:rPr>
      </w:pPr>
    </w:p>
    <w:p w14:paraId="5C7E1478" w14:textId="77777777" w:rsidR="000D24AC" w:rsidRPr="00404C81" w:rsidRDefault="000D24AC" w:rsidP="00DF2D9D">
      <w:pPr>
        <w:rPr>
          <w:rFonts w:cs="Arial"/>
        </w:rPr>
      </w:pPr>
    </w:p>
    <w:p w14:paraId="6BE41CBA" w14:textId="77777777" w:rsidR="000D24AC" w:rsidRPr="00404C81" w:rsidRDefault="000D24AC" w:rsidP="00DF2D9D">
      <w:pPr>
        <w:rPr>
          <w:rFonts w:cs="Arial"/>
        </w:rPr>
      </w:pPr>
    </w:p>
    <w:p w14:paraId="292F034F" w14:textId="77777777" w:rsidR="000D24AC" w:rsidRPr="00404C81" w:rsidRDefault="000D24AC" w:rsidP="00DF2D9D">
      <w:pPr>
        <w:rPr>
          <w:rFonts w:cs="Arial"/>
        </w:rPr>
      </w:pPr>
    </w:p>
    <w:p w14:paraId="0B9EAB5E" w14:textId="77777777" w:rsidR="000E777E" w:rsidRDefault="00236DA8" w:rsidP="00DF2D9D">
      <w:pPr>
        <w:rPr>
          <w:rFonts w:cs="Arial"/>
        </w:rPr>
      </w:pPr>
      <w:r>
        <w:rPr>
          <w:rFonts w:cs="Arial"/>
        </w:rPr>
        <w:br w:type="page"/>
      </w:r>
    </w:p>
    <w:sdt>
      <w:sdtPr>
        <w:rPr>
          <w:rFonts w:ascii="Arial" w:eastAsia="Times New Roman" w:hAnsi="Arial" w:cs="Times New Roman"/>
          <w:b w:val="0"/>
          <w:bCs w:val="0"/>
          <w:color w:val="auto"/>
          <w:sz w:val="22"/>
          <w:szCs w:val="20"/>
          <w:lang w:val="en-GB" w:eastAsia="en-US"/>
        </w:rPr>
        <w:id w:val="-971438581"/>
        <w:docPartObj>
          <w:docPartGallery w:val="Table of Contents"/>
          <w:docPartUnique/>
        </w:docPartObj>
      </w:sdtPr>
      <w:sdtEndPr>
        <w:rPr>
          <w:noProof/>
        </w:rPr>
      </w:sdtEndPr>
      <w:sdtContent>
        <w:p w14:paraId="6120FB6E" w14:textId="77777777" w:rsidR="00684A46" w:rsidRDefault="00236DA8">
          <w:pPr>
            <w:pStyle w:val="TOCHeading"/>
          </w:pPr>
          <w:r>
            <w:t>Table of Contents</w:t>
          </w:r>
        </w:p>
        <w:p w14:paraId="495A9356" w14:textId="77777777" w:rsidR="005A4A21" w:rsidRDefault="00236DA8">
          <w:pPr>
            <w:pStyle w:val="TOC1"/>
            <w:tabs>
              <w:tab w:val="left" w:pos="440"/>
              <w:tab w:val="right" w:leader="dot" w:pos="9628"/>
            </w:tabs>
            <w:rPr>
              <w:rFonts w:asciiTheme="minorHAnsi" w:hAnsiTheme="minorHAnsi"/>
              <w:noProof/>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rPr>
              <w:tab/>
            </w:r>
            <w:r w:rsidRPr="000F0E8A">
              <w:rPr>
                <w:rStyle w:val="Hyperlink"/>
              </w:rPr>
              <w:t xml:space="preserve">Purpose and </w:t>
            </w:r>
            <w:r w:rsidR="000D24AC" w:rsidRPr="000F0E8A">
              <w:rPr>
                <w:rStyle w:val="Hyperlink"/>
              </w:rPr>
              <w:t>Principle</w:t>
            </w:r>
            <w:r>
              <w:tab/>
            </w:r>
            <w:r>
              <w:fldChar w:fldCharType="begin"/>
            </w:r>
            <w:r>
              <w:instrText xml:space="preserve"> PAGEREF _Toc256000000 \h </w:instrText>
            </w:r>
            <w:r>
              <w:fldChar w:fldCharType="separate"/>
            </w:r>
            <w:r>
              <w:t>3</w:t>
            </w:r>
            <w:r>
              <w:fldChar w:fldCharType="end"/>
            </w:r>
          </w:hyperlink>
        </w:p>
        <w:p w14:paraId="32D3250E" w14:textId="77777777" w:rsidR="005A4A21" w:rsidRDefault="00236DA8">
          <w:pPr>
            <w:pStyle w:val="TOC1"/>
            <w:tabs>
              <w:tab w:val="left" w:pos="440"/>
              <w:tab w:val="right" w:leader="dot" w:pos="9628"/>
            </w:tabs>
            <w:rPr>
              <w:rFonts w:asciiTheme="minorHAnsi" w:hAnsiTheme="minorHAnsi"/>
              <w:noProof/>
            </w:rPr>
          </w:pPr>
          <w:hyperlink w:anchor="_Toc256000001" w:history="1">
            <w:r>
              <w:rPr>
                <w:rStyle w:val="Hyperlink"/>
              </w:rPr>
              <w:t>2</w:t>
            </w:r>
            <w:r>
              <w:rPr>
                <w:rFonts w:asciiTheme="minorHAnsi" w:hAnsiTheme="minorHAnsi"/>
                <w:noProof/>
              </w:rPr>
              <w:tab/>
            </w:r>
            <w:r w:rsidRPr="000F0E8A">
              <w:rPr>
                <w:rStyle w:val="Hyperlink"/>
              </w:rPr>
              <w:t xml:space="preserve">Patient Preparation &amp; </w:t>
            </w:r>
            <w:r w:rsidR="00667A8E" w:rsidRPr="000F0E8A">
              <w:rPr>
                <w:rStyle w:val="Hyperlink"/>
              </w:rPr>
              <w:t>Sample Requirements</w:t>
            </w:r>
            <w:r>
              <w:tab/>
            </w:r>
            <w:r>
              <w:fldChar w:fldCharType="begin"/>
            </w:r>
            <w:r>
              <w:instrText xml:space="preserve"> PAGEREF _Toc256000001 \h </w:instrText>
            </w:r>
            <w:r>
              <w:fldChar w:fldCharType="separate"/>
            </w:r>
            <w:r>
              <w:t>3</w:t>
            </w:r>
            <w:r>
              <w:fldChar w:fldCharType="end"/>
            </w:r>
          </w:hyperlink>
        </w:p>
        <w:p w14:paraId="6941699E" w14:textId="77777777" w:rsidR="005A4A21" w:rsidRDefault="00236DA8">
          <w:pPr>
            <w:pStyle w:val="TOC1"/>
            <w:tabs>
              <w:tab w:val="left" w:pos="440"/>
              <w:tab w:val="right" w:leader="dot" w:pos="9628"/>
            </w:tabs>
            <w:rPr>
              <w:rFonts w:asciiTheme="minorHAnsi" w:hAnsiTheme="minorHAnsi"/>
              <w:noProof/>
            </w:rPr>
          </w:pPr>
          <w:hyperlink w:anchor="_Toc256000002" w:history="1">
            <w:r>
              <w:rPr>
                <w:rStyle w:val="Hyperlink"/>
              </w:rPr>
              <w:t>3</w:t>
            </w:r>
            <w:r>
              <w:rPr>
                <w:rFonts w:asciiTheme="minorHAnsi" w:hAnsiTheme="minorHAnsi"/>
                <w:noProof/>
              </w:rPr>
              <w:tab/>
            </w:r>
            <w:r>
              <w:rPr>
                <w:rStyle w:val="Hyperlink"/>
              </w:rPr>
              <w:t>Tasks, R</w:t>
            </w:r>
            <w:r w:rsidR="00616137" w:rsidRPr="000F0E8A">
              <w:rPr>
                <w:rStyle w:val="Hyperlink"/>
              </w:rPr>
              <w:t>esponsibilities</w:t>
            </w:r>
            <w:r>
              <w:rPr>
                <w:rStyle w:val="Hyperlink"/>
              </w:rPr>
              <w:t xml:space="preserve"> and </w:t>
            </w:r>
            <w:r w:rsidRPr="008C742E">
              <w:rPr>
                <w:rStyle w:val="Hyperlink"/>
              </w:rPr>
              <w:t>Authorisations</w:t>
            </w:r>
            <w:r>
              <w:tab/>
            </w:r>
            <w:r>
              <w:fldChar w:fldCharType="begin"/>
            </w:r>
            <w:r>
              <w:instrText xml:space="preserve"> PAGEREF _Toc256000002 \h </w:instrText>
            </w:r>
            <w:r>
              <w:fldChar w:fldCharType="separate"/>
            </w:r>
            <w:r>
              <w:t>3</w:t>
            </w:r>
            <w:r>
              <w:fldChar w:fldCharType="end"/>
            </w:r>
          </w:hyperlink>
        </w:p>
        <w:p w14:paraId="0D7DC2F2" w14:textId="77777777" w:rsidR="005A4A21" w:rsidRDefault="00236DA8">
          <w:pPr>
            <w:pStyle w:val="TOC1"/>
            <w:tabs>
              <w:tab w:val="left" w:pos="440"/>
              <w:tab w:val="right" w:leader="dot" w:pos="9628"/>
            </w:tabs>
            <w:rPr>
              <w:rFonts w:asciiTheme="minorHAnsi" w:hAnsiTheme="minorHAnsi"/>
              <w:noProof/>
            </w:rPr>
          </w:pPr>
          <w:hyperlink w:anchor="_Toc256000003" w:history="1">
            <w:r>
              <w:rPr>
                <w:rStyle w:val="Hyperlink"/>
              </w:rPr>
              <w:t>4</w:t>
            </w:r>
            <w:r>
              <w:rPr>
                <w:rFonts w:asciiTheme="minorHAnsi" w:hAnsiTheme="minorHAnsi"/>
                <w:noProof/>
              </w:rPr>
              <w:tab/>
            </w:r>
            <w:r w:rsidRPr="000F0E8A">
              <w:rPr>
                <w:rStyle w:val="Hyperlink"/>
              </w:rPr>
              <w:t>Equipment</w:t>
            </w:r>
            <w:r>
              <w:tab/>
            </w:r>
            <w:r>
              <w:fldChar w:fldCharType="begin"/>
            </w:r>
            <w:r>
              <w:instrText xml:space="preserve"> PAGEREF _Toc256000003 \h </w:instrText>
            </w:r>
            <w:r>
              <w:fldChar w:fldCharType="separate"/>
            </w:r>
            <w:r>
              <w:t>3</w:t>
            </w:r>
            <w:r>
              <w:fldChar w:fldCharType="end"/>
            </w:r>
          </w:hyperlink>
        </w:p>
        <w:p w14:paraId="2CAC6AA6" w14:textId="77777777" w:rsidR="005A4A21" w:rsidRDefault="00236DA8">
          <w:pPr>
            <w:pStyle w:val="TOC1"/>
            <w:tabs>
              <w:tab w:val="left" w:pos="440"/>
              <w:tab w:val="right" w:leader="dot" w:pos="9628"/>
            </w:tabs>
            <w:rPr>
              <w:rFonts w:asciiTheme="minorHAnsi" w:hAnsiTheme="minorHAnsi"/>
              <w:noProof/>
            </w:rPr>
          </w:pPr>
          <w:hyperlink w:anchor="_Toc256000004" w:history="1">
            <w:r>
              <w:rPr>
                <w:rStyle w:val="Hyperlink"/>
              </w:rPr>
              <w:t>5</w:t>
            </w:r>
            <w:r>
              <w:rPr>
                <w:rFonts w:asciiTheme="minorHAnsi" w:hAnsiTheme="minorHAnsi"/>
                <w:noProof/>
              </w:rPr>
              <w:tab/>
            </w:r>
            <w:r>
              <w:rPr>
                <w:rStyle w:val="Hyperlink"/>
              </w:rPr>
              <w:t>Chemicals and Reagents</w:t>
            </w:r>
            <w:r>
              <w:tab/>
            </w:r>
            <w:r>
              <w:fldChar w:fldCharType="begin"/>
            </w:r>
            <w:r>
              <w:instrText xml:space="preserve"> PAGEREF _Toc256000004 \h </w:instrText>
            </w:r>
            <w:r>
              <w:fldChar w:fldCharType="separate"/>
            </w:r>
            <w:r>
              <w:t>4</w:t>
            </w:r>
            <w:r>
              <w:fldChar w:fldCharType="end"/>
            </w:r>
          </w:hyperlink>
        </w:p>
        <w:p w14:paraId="6D8426A3" w14:textId="77777777" w:rsidR="005A4A21" w:rsidRDefault="00236DA8">
          <w:pPr>
            <w:pStyle w:val="TOC1"/>
            <w:tabs>
              <w:tab w:val="left" w:pos="440"/>
              <w:tab w:val="right" w:leader="dot" w:pos="9628"/>
            </w:tabs>
            <w:rPr>
              <w:rFonts w:asciiTheme="minorHAnsi" w:hAnsiTheme="minorHAnsi"/>
              <w:noProof/>
            </w:rPr>
          </w:pPr>
          <w:hyperlink w:anchor="_Toc256000005" w:history="1">
            <w:r>
              <w:rPr>
                <w:rStyle w:val="Hyperlink"/>
              </w:rPr>
              <w:t>6</w:t>
            </w:r>
            <w:r>
              <w:rPr>
                <w:rFonts w:asciiTheme="minorHAnsi" w:hAnsiTheme="minorHAnsi"/>
                <w:noProof/>
              </w:rPr>
              <w:tab/>
            </w:r>
            <w:r w:rsidRPr="00D57359">
              <w:rPr>
                <w:rStyle w:val="Hyperlink"/>
              </w:rPr>
              <w:t>Risk Assessment (</w:t>
            </w:r>
            <w:r w:rsidR="0037117E" w:rsidRPr="00D57359">
              <w:rPr>
                <w:rStyle w:val="Hyperlink"/>
              </w:rPr>
              <w:t>Environmental and Safety Controls</w:t>
            </w:r>
            <w:r w:rsidRPr="00D57359">
              <w:rPr>
                <w:rStyle w:val="Hyperlink"/>
              </w:rPr>
              <w:t>)</w:t>
            </w:r>
            <w:r>
              <w:tab/>
            </w:r>
            <w:r>
              <w:fldChar w:fldCharType="begin"/>
            </w:r>
            <w:r>
              <w:instrText xml:space="preserve"> PAGEREF _Toc256000005 \h </w:instrText>
            </w:r>
            <w:r>
              <w:fldChar w:fldCharType="separate"/>
            </w:r>
            <w:r>
              <w:t>4</w:t>
            </w:r>
            <w:r>
              <w:fldChar w:fldCharType="end"/>
            </w:r>
          </w:hyperlink>
        </w:p>
        <w:p w14:paraId="01CB2E3C" w14:textId="77777777" w:rsidR="005A4A21" w:rsidRDefault="00236DA8">
          <w:pPr>
            <w:pStyle w:val="TOC1"/>
            <w:tabs>
              <w:tab w:val="left" w:pos="440"/>
              <w:tab w:val="right" w:leader="dot" w:pos="9628"/>
            </w:tabs>
            <w:rPr>
              <w:rFonts w:asciiTheme="minorHAnsi" w:hAnsiTheme="minorHAnsi"/>
              <w:noProof/>
            </w:rPr>
          </w:pPr>
          <w:hyperlink w:anchor="_Toc256000006" w:history="1">
            <w:r>
              <w:rPr>
                <w:rStyle w:val="Hyperlink"/>
              </w:rPr>
              <w:t>7</w:t>
            </w:r>
            <w:r>
              <w:rPr>
                <w:rFonts w:asciiTheme="minorHAnsi" w:hAnsiTheme="minorHAnsi"/>
                <w:noProof/>
              </w:rPr>
              <w:tab/>
            </w:r>
            <w:r>
              <w:rPr>
                <w:rStyle w:val="Hyperlink"/>
              </w:rPr>
              <w:t>Calibration</w:t>
            </w:r>
            <w:r>
              <w:tab/>
            </w:r>
            <w:r>
              <w:fldChar w:fldCharType="begin"/>
            </w:r>
            <w:r>
              <w:instrText xml:space="preserve"> PAGEREF _Toc256000006 \h </w:instrText>
            </w:r>
            <w:r>
              <w:fldChar w:fldCharType="separate"/>
            </w:r>
            <w:r>
              <w:t>4</w:t>
            </w:r>
            <w:r>
              <w:fldChar w:fldCharType="end"/>
            </w:r>
          </w:hyperlink>
        </w:p>
        <w:p w14:paraId="6AB96060" w14:textId="77777777" w:rsidR="005A4A21" w:rsidRDefault="00236DA8">
          <w:pPr>
            <w:pStyle w:val="TOC1"/>
            <w:tabs>
              <w:tab w:val="left" w:pos="440"/>
              <w:tab w:val="right" w:leader="dot" w:pos="9628"/>
            </w:tabs>
            <w:rPr>
              <w:rFonts w:asciiTheme="minorHAnsi" w:hAnsiTheme="minorHAnsi"/>
              <w:noProof/>
            </w:rPr>
          </w:pPr>
          <w:hyperlink w:anchor="_Toc256000007" w:history="1">
            <w:r>
              <w:rPr>
                <w:rStyle w:val="Hyperlink"/>
              </w:rPr>
              <w:t>8</w:t>
            </w:r>
            <w:r>
              <w:rPr>
                <w:rFonts w:asciiTheme="minorHAnsi" w:hAnsiTheme="minorHAnsi"/>
                <w:noProof/>
              </w:rPr>
              <w:tab/>
            </w:r>
            <w:r>
              <w:rPr>
                <w:rStyle w:val="Hyperlink"/>
              </w:rPr>
              <w:t>Quality Control</w:t>
            </w:r>
            <w:r>
              <w:tab/>
            </w:r>
            <w:r>
              <w:fldChar w:fldCharType="begin"/>
            </w:r>
            <w:r>
              <w:instrText xml:space="preserve"> PAGEREF _Toc256000007 \h </w:instrText>
            </w:r>
            <w:r>
              <w:fldChar w:fldCharType="separate"/>
            </w:r>
            <w:r>
              <w:t>4</w:t>
            </w:r>
            <w:r>
              <w:fldChar w:fldCharType="end"/>
            </w:r>
          </w:hyperlink>
        </w:p>
        <w:p w14:paraId="64B34600" w14:textId="77777777" w:rsidR="005A4A21" w:rsidRDefault="00236DA8">
          <w:pPr>
            <w:pStyle w:val="TOC1"/>
            <w:tabs>
              <w:tab w:val="left" w:pos="440"/>
              <w:tab w:val="right" w:leader="dot" w:pos="9628"/>
            </w:tabs>
            <w:rPr>
              <w:rFonts w:asciiTheme="minorHAnsi" w:hAnsiTheme="minorHAnsi"/>
              <w:noProof/>
            </w:rPr>
          </w:pPr>
          <w:hyperlink w:anchor="_Toc256000008" w:history="1">
            <w:r>
              <w:rPr>
                <w:rStyle w:val="Hyperlink"/>
              </w:rPr>
              <w:t>9</w:t>
            </w:r>
            <w:r>
              <w:rPr>
                <w:rFonts w:asciiTheme="minorHAnsi" w:hAnsiTheme="minorHAnsi"/>
                <w:noProof/>
              </w:rPr>
              <w:tab/>
            </w:r>
            <w:r w:rsidRPr="005B5CEC">
              <w:rPr>
                <w:rStyle w:val="Hyperlink"/>
              </w:rPr>
              <w:t>External Quality Assurance (EQA)</w:t>
            </w:r>
            <w:r>
              <w:tab/>
            </w:r>
            <w:r>
              <w:fldChar w:fldCharType="begin"/>
            </w:r>
            <w:r>
              <w:instrText xml:space="preserve"> PAGEREF _Toc256000008 \h </w:instrText>
            </w:r>
            <w:r>
              <w:fldChar w:fldCharType="separate"/>
            </w:r>
            <w:r>
              <w:t>5</w:t>
            </w:r>
            <w:r>
              <w:fldChar w:fldCharType="end"/>
            </w:r>
          </w:hyperlink>
        </w:p>
        <w:p w14:paraId="4C9159E5" w14:textId="77777777" w:rsidR="005A4A21" w:rsidRDefault="00236DA8">
          <w:pPr>
            <w:pStyle w:val="TOC1"/>
            <w:tabs>
              <w:tab w:val="left" w:pos="660"/>
              <w:tab w:val="right" w:leader="dot" w:pos="9628"/>
            </w:tabs>
            <w:rPr>
              <w:rFonts w:asciiTheme="minorHAnsi" w:hAnsiTheme="minorHAnsi"/>
              <w:noProof/>
            </w:rPr>
          </w:pPr>
          <w:hyperlink w:anchor="_Toc256000009" w:history="1">
            <w:r>
              <w:rPr>
                <w:rStyle w:val="Hyperlink"/>
              </w:rPr>
              <w:t>10</w:t>
            </w:r>
            <w:r>
              <w:rPr>
                <w:rFonts w:asciiTheme="minorHAnsi" w:hAnsiTheme="minorHAnsi"/>
                <w:noProof/>
              </w:rPr>
              <w:tab/>
            </w:r>
            <w:r>
              <w:rPr>
                <w:rStyle w:val="Hyperlink"/>
              </w:rPr>
              <w:t>Procedural S</w:t>
            </w:r>
            <w:r w:rsidR="00F41AF2">
              <w:rPr>
                <w:rStyle w:val="Hyperlink"/>
              </w:rPr>
              <w:t>teps</w:t>
            </w:r>
            <w:r>
              <w:tab/>
            </w:r>
            <w:r>
              <w:fldChar w:fldCharType="begin"/>
            </w:r>
            <w:r>
              <w:instrText xml:space="preserve"> PAGEREF _Toc256000009 \h </w:instrText>
            </w:r>
            <w:r>
              <w:fldChar w:fldCharType="separate"/>
            </w:r>
            <w:r>
              <w:t>5</w:t>
            </w:r>
            <w:r>
              <w:fldChar w:fldCharType="end"/>
            </w:r>
          </w:hyperlink>
        </w:p>
        <w:p w14:paraId="7F32959B" w14:textId="77777777" w:rsidR="005A4A21" w:rsidRDefault="00236DA8">
          <w:pPr>
            <w:pStyle w:val="TOC1"/>
            <w:tabs>
              <w:tab w:val="left" w:pos="660"/>
              <w:tab w:val="right" w:leader="dot" w:pos="9628"/>
            </w:tabs>
            <w:rPr>
              <w:rFonts w:asciiTheme="minorHAnsi" w:hAnsiTheme="minorHAnsi"/>
              <w:noProof/>
            </w:rPr>
          </w:pPr>
          <w:hyperlink w:anchor="_Toc256000010" w:history="1">
            <w:r>
              <w:rPr>
                <w:rStyle w:val="Hyperlink"/>
              </w:rPr>
              <w:t>11</w:t>
            </w:r>
            <w:r>
              <w:rPr>
                <w:rFonts w:asciiTheme="minorHAnsi" w:hAnsiTheme="minorHAnsi"/>
                <w:noProof/>
              </w:rPr>
              <w:tab/>
            </w:r>
            <w:r w:rsidRPr="008755D2">
              <w:rPr>
                <w:rStyle w:val="Hyperlink"/>
              </w:rPr>
              <w:t>Reporting of Results</w:t>
            </w:r>
            <w:r>
              <w:tab/>
            </w:r>
            <w:r>
              <w:fldChar w:fldCharType="begin"/>
            </w:r>
            <w:r>
              <w:instrText xml:space="preserve"> PAGEREF _Toc256000010 \h </w:instrText>
            </w:r>
            <w:r>
              <w:fldChar w:fldCharType="separate"/>
            </w:r>
            <w:r>
              <w:t>5</w:t>
            </w:r>
            <w:r>
              <w:fldChar w:fldCharType="end"/>
            </w:r>
          </w:hyperlink>
        </w:p>
        <w:p w14:paraId="52A25F55" w14:textId="77777777" w:rsidR="005A4A21" w:rsidRDefault="00236DA8">
          <w:pPr>
            <w:pStyle w:val="TOC1"/>
            <w:tabs>
              <w:tab w:val="left" w:pos="660"/>
              <w:tab w:val="right" w:leader="dot" w:pos="9628"/>
            </w:tabs>
            <w:rPr>
              <w:rFonts w:asciiTheme="minorHAnsi" w:hAnsiTheme="minorHAnsi"/>
              <w:noProof/>
            </w:rPr>
          </w:pPr>
          <w:hyperlink w:anchor="_Toc256000011" w:history="1">
            <w:r>
              <w:rPr>
                <w:rStyle w:val="Hyperlink"/>
              </w:rPr>
              <w:t>12</w:t>
            </w:r>
            <w:r>
              <w:rPr>
                <w:rFonts w:asciiTheme="minorHAnsi" w:hAnsiTheme="minorHAnsi"/>
                <w:noProof/>
              </w:rPr>
              <w:tab/>
            </w:r>
            <w:r w:rsidRPr="008755D2">
              <w:rPr>
                <w:rStyle w:val="Hyperlink"/>
              </w:rPr>
              <w:t xml:space="preserve">Reference </w:t>
            </w:r>
            <w:r w:rsidR="002B400A">
              <w:rPr>
                <w:rStyle w:val="Hyperlink"/>
              </w:rPr>
              <w:t>Intervals</w:t>
            </w:r>
            <w:r>
              <w:tab/>
            </w:r>
            <w:r>
              <w:fldChar w:fldCharType="begin"/>
            </w:r>
            <w:r>
              <w:instrText xml:space="preserve"> PAGEREF _Toc256000011 \h </w:instrText>
            </w:r>
            <w:r>
              <w:fldChar w:fldCharType="separate"/>
            </w:r>
            <w:r>
              <w:t>6</w:t>
            </w:r>
            <w:r>
              <w:fldChar w:fldCharType="end"/>
            </w:r>
          </w:hyperlink>
        </w:p>
        <w:p w14:paraId="3A301BD1" w14:textId="77777777" w:rsidR="005A4A21" w:rsidRDefault="00236DA8">
          <w:pPr>
            <w:pStyle w:val="TOC1"/>
            <w:tabs>
              <w:tab w:val="left" w:pos="660"/>
              <w:tab w:val="right" w:leader="dot" w:pos="9628"/>
            </w:tabs>
            <w:rPr>
              <w:rFonts w:asciiTheme="minorHAnsi" w:hAnsiTheme="minorHAnsi"/>
              <w:noProof/>
            </w:rPr>
          </w:pPr>
          <w:hyperlink w:anchor="_Toc256000012" w:history="1">
            <w:r>
              <w:rPr>
                <w:rStyle w:val="Hyperlink"/>
              </w:rPr>
              <w:t>13</w:t>
            </w:r>
            <w:r>
              <w:rPr>
                <w:rFonts w:asciiTheme="minorHAnsi" w:hAnsiTheme="minorHAnsi"/>
                <w:noProof/>
              </w:rPr>
              <w:tab/>
            </w:r>
            <w:r w:rsidRPr="00E7159B">
              <w:rPr>
                <w:rStyle w:val="Hyperlink"/>
              </w:rPr>
              <w:t>Performance Characteristics</w:t>
            </w:r>
            <w:r>
              <w:tab/>
            </w:r>
            <w:r>
              <w:fldChar w:fldCharType="begin"/>
            </w:r>
            <w:r>
              <w:instrText xml:space="preserve"> PAGEREF _Toc256000012 \h </w:instrText>
            </w:r>
            <w:r>
              <w:fldChar w:fldCharType="separate"/>
            </w:r>
            <w:r>
              <w:t>6</w:t>
            </w:r>
            <w:r>
              <w:fldChar w:fldCharType="end"/>
            </w:r>
          </w:hyperlink>
        </w:p>
        <w:p w14:paraId="62A7F5E5" w14:textId="77777777" w:rsidR="005A4A21" w:rsidRDefault="00236DA8">
          <w:pPr>
            <w:pStyle w:val="TOC1"/>
            <w:tabs>
              <w:tab w:val="left" w:pos="660"/>
              <w:tab w:val="right" w:leader="dot" w:pos="9628"/>
            </w:tabs>
            <w:rPr>
              <w:rFonts w:asciiTheme="minorHAnsi" w:hAnsiTheme="minorHAnsi"/>
              <w:noProof/>
            </w:rPr>
          </w:pPr>
          <w:hyperlink w:anchor="_Toc256000013" w:history="1">
            <w:r>
              <w:rPr>
                <w:rStyle w:val="Hyperlink"/>
              </w:rPr>
              <w:t>14</w:t>
            </w:r>
            <w:r>
              <w:rPr>
                <w:rFonts w:asciiTheme="minorHAnsi" w:hAnsiTheme="minorHAnsi"/>
                <w:noProof/>
              </w:rPr>
              <w:tab/>
            </w:r>
            <w:r>
              <w:rPr>
                <w:rStyle w:val="Hyperlink"/>
              </w:rPr>
              <w:t>Known Limitations</w:t>
            </w:r>
            <w:r>
              <w:tab/>
            </w:r>
            <w:r>
              <w:fldChar w:fldCharType="begin"/>
            </w:r>
            <w:r>
              <w:instrText xml:space="preserve"> PAGEREF _Toc256000013 \h </w:instrText>
            </w:r>
            <w:r>
              <w:fldChar w:fldCharType="separate"/>
            </w:r>
            <w:r>
              <w:t>6</w:t>
            </w:r>
            <w:r>
              <w:fldChar w:fldCharType="end"/>
            </w:r>
          </w:hyperlink>
        </w:p>
        <w:p w14:paraId="60912B48" w14:textId="77777777" w:rsidR="005A4A21" w:rsidRDefault="00236DA8">
          <w:pPr>
            <w:pStyle w:val="TOC1"/>
            <w:tabs>
              <w:tab w:val="left" w:pos="660"/>
              <w:tab w:val="right" w:leader="dot" w:pos="9628"/>
            </w:tabs>
            <w:rPr>
              <w:rFonts w:asciiTheme="minorHAnsi" w:hAnsiTheme="minorHAnsi"/>
              <w:noProof/>
            </w:rPr>
          </w:pPr>
          <w:hyperlink w:anchor="_Toc256000014" w:history="1">
            <w:r>
              <w:rPr>
                <w:rStyle w:val="Hyperlink"/>
              </w:rPr>
              <w:t>15</w:t>
            </w:r>
            <w:r>
              <w:rPr>
                <w:rFonts w:asciiTheme="minorHAnsi" w:hAnsiTheme="minorHAnsi"/>
                <w:noProof/>
              </w:rPr>
              <w:tab/>
            </w:r>
            <w:r w:rsidRPr="00D57359">
              <w:rPr>
                <w:rStyle w:val="Hyperlink"/>
              </w:rPr>
              <w:t>Related Forms/Templates and Documents</w:t>
            </w:r>
            <w:r>
              <w:tab/>
            </w:r>
            <w:r>
              <w:fldChar w:fldCharType="begin"/>
            </w:r>
            <w:r>
              <w:instrText xml:space="preserve"> PAGEREF _Toc256000014 \h </w:instrText>
            </w:r>
            <w:r>
              <w:fldChar w:fldCharType="separate"/>
            </w:r>
            <w:r>
              <w:t>6</w:t>
            </w:r>
            <w:r>
              <w:fldChar w:fldCharType="end"/>
            </w:r>
          </w:hyperlink>
        </w:p>
        <w:p w14:paraId="3C3641DF" w14:textId="77777777" w:rsidR="005A4A21" w:rsidRDefault="00236DA8">
          <w:pPr>
            <w:pStyle w:val="TOC1"/>
            <w:tabs>
              <w:tab w:val="left" w:pos="660"/>
              <w:tab w:val="right" w:leader="dot" w:pos="9628"/>
            </w:tabs>
            <w:rPr>
              <w:rFonts w:asciiTheme="minorHAnsi" w:hAnsiTheme="minorHAnsi"/>
              <w:noProof/>
            </w:rPr>
          </w:pPr>
          <w:hyperlink w:anchor="_Toc256000015" w:history="1">
            <w:r>
              <w:rPr>
                <w:rStyle w:val="Hyperlink"/>
              </w:rPr>
              <w:t>16</w:t>
            </w:r>
            <w:r>
              <w:rPr>
                <w:rFonts w:asciiTheme="minorHAnsi" w:hAnsiTheme="minorHAnsi"/>
                <w:noProof/>
              </w:rPr>
              <w:tab/>
            </w:r>
            <w:r w:rsidRPr="00F65DE6">
              <w:rPr>
                <w:rStyle w:val="Hyperlink"/>
              </w:rPr>
              <w:t>References</w:t>
            </w:r>
            <w:r>
              <w:tab/>
            </w:r>
            <w:r>
              <w:fldChar w:fldCharType="begin"/>
            </w:r>
            <w:r>
              <w:instrText xml:space="preserve"> PAGEREF _Toc256000015 \h </w:instrText>
            </w:r>
            <w:r>
              <w:fldChar w:fldCharType="separate"/>
            </w:r>
            <w:r>
              <w:t>6</w:t>
            </w:r>
            <w:r>
              <w:fldChar w:fldCharType="end"/>
            </w:r>
          </w:hyperlink>
        </w:p>
        <w:p w14:paraId="0889E441" w14:textId="77777777" w:rsidR="00684A46" w:rsidRDefault="00236DA8">
          <w:r>
            <w:rPr>
              <w:b/>
              <w:bCs/>
              <w:noProof/>
            </w:rPr>
            <w:fldChar w:fldCharType="end"/>
          </w:r>
        </w:p>
      </w:sdtContent>
    </w:sdt>
    <w:p w14:paraId="2D0635BB" w14:textId="77777777" w:rsidR="00F10D2E" w:rsidRPr="006C531D" w:rsidRDefault="00F10D2E" w:rsidP="00F9747B">
      <w:pPr>
        <w:spacing w:before="120"/>
        <w:rPr>
          <w:rFonts w:cs="Arial"/>
        </w:rPr>
        <w:sectPr w:rsidR="00F10D2E" w:rsidRPr="006C531D" w:rsidSect="00035BE2">
          <w:headerReference w:type="default" r:id="rId8"/>
          <w:footerReference w:type="default" r:id="rId9"/>
          <w:headerReference w:type="first" r:id="rId10"/>
          <w:footerReference w:type="first" r:id="rId11"/>
          <w:pgSz w:w="11906" w:h="16838" w:code="9"/>
          <w:pgMar w:top="1191" w:right="1134" w:bottom="1191" w:left="1134" w:header="397" w:footer="720" w:gutter="0"/>
          <w:paperSrc w:first="15" w:other="15"/>
          <w:cols w:space="720"/>
          <w:docGrid w:linePitch="299"/>
        </w:sectPr>
      </w:pPr>
    </w:p>
    <w:p w14:paraId="62480F8A" w14:textId="77777777" w:rsidR="006C531D" w:rsidRDefault="006C531D" w:rsidP="009A3A58">
      <w:bookmarkStart w:id="0" w:name="_Toc213598297"/>
      <w:bookmarkStart w:id="1" w:name="_Toc213598523"/>
    </w:p>
    <w:p w14:paraId="0188FB5A" w14:textId="77777777" w:rsidR="009A3A58" w:rsidRPr="009A3A58" w:rsidRDefault="009A3A58" w:rsidP="009A3A58"/>
    <w:p w14:paraId="7F1F537B" w14:textId="77777777" w:rsidR="009A3A58" w:rsidRPr="009A3A58" w:rsidRDefault="009A3A58" w:rsidP="009A3A58"/>
    <w:p w14:paraId="6FD280D4" w14:textId="77777777" w:rsidR="009A3A58" w:rsidRPr="009A3A58" w:rsidRDefault="009A3A58" w:rsidP="009A3A58"/>
    <w:p w14:paraId="79A54703" w14:textId="77777777" w:rsidR="009A3A58" w:rsidRDefault="009A3A58" w:rsidP="009A3A58"/>
    <w:p w14:paraId="54A243FC" w14:textId="77777777" w:rsidR="00040E21" w:rsidRDefault="00040E21" w:rsidP="009A3A58"/>
    <w:p w14:paraId="70170B29" w14:textId="77777777" w:rsidR="00040E21" w:rsidRDefault="00040E21" w:rsidP="009A3A58"/>
    <w:p w14:paraId="3F142452" w14:textId="77777777" w:rsidR="00040E21" w:rsidRDefault="00040E21" w:rsidP="009A3A58"/>
    <w:p w14:paraId="02C24485" w14:textId="77777777" w:rsidR="00040E21" w:rsidRDefault="00040E21" w:rsidP="009A3A58"/>
    <w:p w14:paraId="71CB56EA" w14:textId="77777777" w:rsidR="00040E21" w:rsidRDefault="00040E21" w:rsidP="009A3A58"/>
    <w:p w14:paraId="20D23C7C" w14:textId="77777777" w:rsidR="00804FD2" w:rsidRPr="00ED21F4" w:rsidRDefault="00804FD2" w:rsidP="00047ED7">
      <w:pPr>
        <w:jc w:val="both"/>
        <w:rPr>
          <w:rFonts w:cs="Arial"/>
          <w:color w:val="0070C0"/>
          <w:szCs w:val="22"/>
        </w:rPr>
      </w:pPr>
    </w:p>
    <w:p w14:paraId="3C6713A0" w14:textId="77777777" w:rsidR="000D24AC" w:rsidRDefault="00236DA8" w:rsidP="007941AE">
      <w:pPr>
        <w:pStyle w:val="Heading1"/>
      </w:pPr>
      <w:bookmarkStart w:id="2" w:name="_Toc256000000"/>
      <w:bookmarkStart w:id="3" w:name="_Toc99554853"/>
      <w:r w:rsidRPr="000F0E8A">
        <w:lastRenderedPageBreak/>
        <w:t>Purpose and Principle</w:t>
      </w:r>
      <w:bookmarkEnd w:id="2"/>
      <w:bookmarkEnd w:id="0"/>
      <w:bookmarkEnd w:id="1"/>
      <w:bookmarkEnd w:id="3"/>
      <w:r w:rsidR="007941AE">
        <w:t xml:space="preserve"> </w:t>
      </w:r>
    </w:p>
    <w:p w14:paraId="5968ABE7" w14:textId="77777777" w:rsidR="00047ED7" w:rsidRPr="00047ED7" w:rsidRDefault="00236DA8" w:rsidP="00047ED7">
      <w:pPr>
        <w:rPr>
          <w:rFonts w:cs="Arial"/>
          <w:szCs w:val="22"/>
        </w:rPr>
      </w:pPr>
      <w:r w:rsidRPr="00047ED7">
        <w:rPr>
          <w:rFonts w:cs="Arial"/>
          <w:szCs w:val="22"/>
        </w:rPr>
        <w:t>The Amnioquick</w:t>
      </w:r>
      <w:r w:rsidRPr="00047ED7">
        <w:rPr>
          <w:rFonts w:cs="Arial"/>
          <w:szCs w:val="22"/>
        </w:rPr>
        <w:t xml:space="preserve"> test kits are used to provide a rapid test for the detection of ruptured foetal membranes in pregnant women. Premature rupture of membrane (PROM) is suspected in 5-10% of all pregnancies and may result in the preterm delivery and foetal infection. The leakage of amniotic fluid is not always detectable by clinical examination and may require a biological test. AMINOQUICK is one test that relies on the presence of the IGFBP-1 molecule. </w:t>
      </w:r>
    </w:p>
    <w:p w14:paraId="1F97A166" w14:textId="77777777" w:rsidR="00302063" w:rsidRPr="000F0E8A" w:rsidRDefault="00236DA8" w:rsidP="00047ED7">
      <w:pPr>
        <w:rPr>
          <w:rFonts w:cs="Arial"/>
          <w:szCs w:val="22"/>
        </w:rPr>
      </w:pPr>
      <w:r w:rsidRPr="00047ED7">
        <w:rPr>
          <w:rFonts w:cs="Arial"/>
          <w:szCs w:val="22"/>
        </w:rPr>
        <w:t>A pair of IGFBP-1 monoclonal antibodies is used for IGFBP-1 detection. One is immobilized on the membrane of the test kit on the test line the other is attached to colloidal gold particles. During the sample migration IGFBP-1 in the sample forms an antigen-antibody complex with the colloidal gold antibody. This complex is the captured by the antibody on the test line and produces a purple line.</w:t>
      </w:r>
    </w:p>
    <w:p w14:paraId="17178FC9" w14:textId="77777777" w:rsidR="00667A8E" w:rsidRPr="000F0E8A" w:rsidRDefault="00236DA8" w:rsidP="000012D7">
      <w:pPr>
        <w:pStyle w:val="Heading1"/>
      </w:pPr>
      <w:bookmarkStart w:id="4" w:name="_Toc256000001"/>
      <w:bookmarkStart w:id="5" w:name="_Toc213598299"/>
      <w:bookmarkStart w:id="6" w:name="_Toc213598525"/>
      <w:bookmarkStart w:id="7" w:name="_Toc99554854"/>
      <w:bookmarkStart w:id="8" w:name="_Toc213598302"/>
      <w:bookmarkStart w:id="9" w:name="_Toc213598528"/>
      <w:r w:rsidRPr="000F0E8A">
        <w:t>Patient Preparation &amp; Sample Requirements</w:t>
      </w:r>
      <w:bookmarkEnd w:id="4"/>
      <w:bookmarkEnd w:id="5"/>
      <w:bookmarkEnd w:id="6"/>
      <w:bookmarkEnd w:id="7"/>
    </w:p>
    <w:p w14:paraId="7DF3E1AA" w14:textId="77777777" w:rsidR="00047ED7" w:rsidRDefault="00236DA8" w:rsidP="00047ED7">
      <w:pPr>
        <w:spacing w:before="120" w:after="60"/>
      </w:pPr>
      <w:r>
        <w:t>Use the dacron swab to collect secretions from the vaginal wall. Open the swab bag and place the swab into the vagina to a depth of 5cm and leave for 1 minute. If a speculum is used the secretions may be collected by leaving the swab in contact with the vaginal wall at the level of the posterior formix for 15 seconds.</w:t>
      </w:r>
    </w:p>
    <w:p w14:paraId="10253A2F" w14:textId="77777777" w:rsidR="005B5CEC" w:rsidRDefault="00236DA8" w:rsidP="00047ED7">
      <w:pPr>
        <w:spacing w:before="120" w:after="60"/>
      </w:pPr>
      <w:r>
        <w:t>The swab must be placed in the dilution tube immediately after collection. Once the swab is in the extraction tube it may be stored for 6 hours at room temperature.</w:t>
      </w:r>
    </w:p>
    <w:p w14:paraId="7F35E7A0" w14:textId="77777777" w:rsidR="00616137" w:rsidRPr="000F0E8A" w:rsidRDefault="00236DA8" w:rsidP="008C742E">
      <w:pPr>
        <w:pStyle w:val="Heading1"/>
      </w:pPr>
      <w:bookmarkStart w:id="10" w:name="_Toc99554855"/>
      <w:bookmarkStart w:id="11" w:name="_Toc256000002"/>
      <w:r>
        <w:t>Tasks, R</w:t>
      </w:r>
      <w:r w:rsidRPr="000F0E8A">
        <w:t>esponsibilities</w:t>
      </w:r>
      <w:bookmarkEnd w:id="10"/>
      <w:r>
        <w:t xml:space="preserve"> and </w:t>
      </w:r>
      <w:r w:rsidRPr="008C742E">
        <w:t>Authorisations</w:t>
      </w:r>
      <w:bookmarkEnd w:id="11"/>
    </w:p>
    <w:p w14:paraId="5203DB10" w14:textId="77777777" w:rsidR="00054CFE" w:rsidRPr="00054CFE" w:rsidRDefault="00236DA8" w:rsidP="00054CFE">
      <w:pPr>
        <w:spacing w:after="0"/>
        <w:rPr>
          <w:rFonts w:cs="Arial"/>
          <w:szCs w:val="22"/>
        </w:rPr>
      </w:pPr>
      <w:r w:rsidRPr="00054CFE">
        <w:rPr>
          <w:rFonts w:cs="Arial"/>
          <w:szCs w:val="22"/>
        </w:rPr>
        <w:t>•</w:t>
      </w:r>
      <w:r w:rsidRPr="00054CFE">
        <w:rPr>
          <w:rFonts w:cs="Arial"/>
          <w:szCs w:val="22"/>
        </w:rPr>
        <w:tab/>
        <w:t>Sampling – must only be undertaken by a suitable person who has received documented training in the sampling procedure.</w:t>
      </w:r>
    </w:p>
    <w:p w14:paraId="78F7CB0D" w14:textId="77777777" w:rsidR="00054CFE" w:rsidRPr="00054CFE" w:rsidRDefault="00236DA8" w:rsidP="00054CFE">
      <w:pPr>
        <w:spacing w:after="0"/>
        <w:rPr>
          <w:rFonts w:cs="Arial"/>
          <w:szCs w:val="22"/>
        </w:rPr>
      </w:pPr>
      <w:r w:rsidRPr="00054CFE">
        <w:rPr>
          <w:rFonts w:cs="Arial"/>
          <w:szCs w:val="22"/>
        </w:rPr>
        <w:t>•</w:t>
      </w:r>
      <w:r w:rsidRPr="00054CFE">
        <w:rPr>
          <w:rFonts w:cs="Arial"/>
          <w:szCs w:val="22"/>
        </w:rPr>
        <w:tab/>
        <w:t>Use of test kits – must only be undertaken by a suitably designated member of staff with documented training/competency in the test procedure.</w:t>
      </w:r>
    </w:p>
    <w:p w14:paraId="5535B48C" w14:textId="77777777" w:rsidR="00616137" w:rsidRPr="00F1049B" w:rsidRDefault="00236DA8" w:rsidP="00054CFE">
      <w:pPr>
        <w:spacing w:after="0"/>
        <w:rPr>
          <w:rFonts w:cs="Arial"/>
          <w:szCs w:val="22"/>
        </w:rPr>
      </w:pPr>
      <w:r w:rsidRPr="00054CFE">
        <w:rPr>
          <w:rFonts w:cs="Arial"/>
          <w:szCs w:val="22"/>
        </w:rPr>
        <w:t>•</w:t>
      </w:r>
      <w:r w:rsidRPr="00054CFE">
        <w:rPr>
          <w:rFonts w:cs="Arial"/>
          <w:szCs w:val="22"/>
        </w:rPr>
        <w:tab/>
        <w:t>Reports – the person performing the test is responsible for ensuring the results are placed in the patient’s notes and a copy in the results book.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2"/>
        <w:gridCol w:w="2368"/>
        <w:gridCol w:w="1378"/>
      </w:tblGrid>
      <w:tr w:rsidR="005A4A21" w14:paraId="2676FE82" w14:textId="77777777" w:rsidTr="006410A0">
        <w:tc>
          <w:tcPr>
            <w:tcW w:w="3297" w:type="pct"/>
            <w:shd w:val="clear" w:color="auto" w:fill="auto"/>
          </w:tcPr>
          <w:p w14:paraId="085C3E66" w14:textId="77777777" w:rsidR="00616137" w:rsidRPr="00F1049B" w:rsidRDefault="00236DA8" w:rsidP="006410A0">
            <w:pPr>
              <w:spacing w:after="0"/>
              <w:rPr>
                <w:rFonts w:cs="Arial"/>
                <w:b/>
                <w:szCs w:val="22"/>
              </w:rPr>
            </w:pPr>
            <w:r w:rsidRPr="00F1049B">
              <w:rPr>
                <w:rFonts w:cs="Arial"/>
                <w:b/>
                <w:szCs w:val="22"/>
              </w:rPr>
              <w:t>Tasks</w:t>
            </w:r>
          </w:p>
        </w:tc>
        <w:tc>
          <w:tcPr>
            <w:tcW w:w="895" w:type="pct"/>
            <w:shd w:val="clear" w:color="auto" w:fill="auto"/>
          </w:tcPr>
          <w:p w14:paraId="55D272DF" w14:textId="77777777" w:rsidR="00616137" w:rsidRPr="00F1049B" w:rsidRDefault="00236DA8" w:rsidP="006410A0">
            <w:pPr>
              <w:spacing w:after="0"/>
              <w:rPr>
                <w:rFonts w:cs="Arial"/>
                <w:b/>
                <w:szCs w:val="22"/>
              </w:rPr>
            </w:pPr>
            <w:r w:rsidRPr="00F1049B">
              <w:rPr>
                <w:rFonts w:cs="Arial"/>
                <w:b/>
                <w:szCs w:val="22"/>
              </w:rPr>
              <w:t>Responsible</w:t>
            </w:r>
          </w:p>
        </w:tc>
        <w:tc>
          <w:tcPr>
            <w:tcW w:w="808" w:type="pct"/>
            <w:shd w:val="clear" w:color="auto" w:fill="auto"/>
          </w:tcPr>
          <w:p w14:paraId="058DA81C" w14:textId="77777777" w:rsidR="00616137" w:rsidRPr="00F1049B" w:rsidRDefault="00236DA8" w:rsidP="006410A0">
            <w:pPr>
              <w:spacing w:after="0"/>
              <w:rPr>
                <w:rFonts w:cs="Arial"/>
                <w:b/>
                <w:szCs w:val="22"/>
              </w:rPr>
            </w:pPr>
            <w:r w:rsidRPr="00F1049B">
              <w:rPr>
                <w:rFonts w:cs="Arial"/>
                <w:b/>
                <w:szCs w:val="22"/>
              </w:rPr>
              <w:t>Authorised</w:t>
            </w:r>
          </w:p>
        </w:tc>
      </w:tr>
      <w:tr w:rsidR="005A4A21" w14:paraId="4C27673F" w14:textId="77777777" w:rsidTr="006410A0">
        <w:tc>
          <w:tcPr>
            <w:tcW w:w="3297" w:type="pct"/>
            <w:shd w:val="clear" w:color="auto" w:fill="auto"/>
          </w:tcPr>
          <w:p w14:paraId="3E0E8DE1" w14:textId="77777777" w:rsidR="00616137" w:rsidRPr="00F1049B" w:rsidRDefault="00236DA8" w:rsidP="006410A0">
            <w:pPr>
              <w:spacing w:after="0"/>
              <w:rPr>
                <w:rFonts w:cs="Arial"/>
                <w:b/>
                <w:szCs w:val="22"/>
              </w:rPr>
            </w:pPr>
            <w:r>
              <w:rPr>
                <w:rFonts w:cs="Arial"/>
                <w:b/>
                <w:szCs w:val="22"/>
              </w:rPr>
              <w:t>Sampling</w:t>
            </w:r>
          </w:p>
        </w:tc>
        <w:tc>
          <w:tcPr>
            <w:tcW w:w="895" w:type="pct"/>
            <w:shd w:val="clear" w:color="auto" w:fill="auto"/>
          </w:tcPr>
          <w:p w14:paraId="4F65C39C" w14:textId="77777777" w:rsidR="00616137" w:rsidRPr="00F1049B" w:rsidRDefault="00236DA8" w:rsidP="006410A0">
            <w:pPr>
              <w:spacing w:after="0"/>
              <w:rPr>
                <w:rFonts w:cs="Arial"/>
                <w:b/>
                <w:szCs w:val="22"/>
              </w:rPr>
            </w:pPr>
            <w:r>
              <w:rPr>
                <w:rFonts w:cs="Arial"/>
                <w:b/>
                <w:szCs w:val="22"/>
              </w:rPr>
              <w:t>Healthcare proffesionals who have received documented training</w:t>
            </w:r>
          </w:p>
        </w:tc>
        <w:tc>
          <w:tcPr>
            <w:tcW w:w="808" w:type="pct"/>
            <w:shd w:val="clear" w:color="auto" w:fill="auto"/>
          </w:tcPr>
          <w:p w14:paraId="0E0E0D78" w14:textId="77777777" w:rsidR="00616137" w:rsidRPr="00F1049B" w:rsidRDefault="00616137" w:rsidP="006410A0">
            <w:pPr>
              <w:spacing w:after="0"/>
              <w:rPr>
                <w:rFonts w:cs="Arial"/>
                <w:b/>
                <w:szCs w:val="22"/>
              </w:rPr>
            </w:pPr>
          </w:p>
        </w:tc>
      </w:tr>
      <w:tr w:rsidR="005A4A21" w14:paraId="19B64269" w14:textId="77777777" w:rsidTr="006410A0">
        <w:tc>
          <w:tcPr>
            <w:tcW w:w="3297" w:type="pct"/>
            <w:shd w:val="clear" w:color="auto" w:fill="auto"/>
          </w:tcPr>
          <w:p w14:paraId="1EB0ADA3" w14:textId="77777777" w:rsidR="00054CFE" w:rsidRDefault="00236DA8" w:rsidP="006410A0">
            <w:pPr>
              <w:spacing w:after="0"/>
              <w:rPr>
                <w:rFonts w:cs="Arial"/>
                <w:b/>
                <w:szCs w:val="22"/>
              </w:rPr>
            </w:pPr>
            <w:r>
              <w:rPr>
                <w:rFonts w:cs="Arial"/>
                <w:b/>
                <w:szCs w:val="22"/>
              </w:rPr>
              <w:t>Use of test kits</w:t>
            </w:r>
          </w:p>
        </w:tc>
        <w:tc>
          <w:tcPr>
            <w:tcW w:w="895" w:type="pct"/>
            <w:shd w:val="clear" w:color="auto" w:fill="auto"/>
          </w:tcPr>
          <w:p w14:paraId="7B020035" w14:textId="77777777" w:rsidR="00054CFE" w:rsidRPr="00054CFE" w:rsidRDefault="00236DA8" w:rsidP="00054CFE">
            <w:pPr>
              <w:pStyle w:val="NormalWeb"/>
              <w:rPr>
                <w:rFonts w:ascii="Arial" w:hAnsi="Arial" w:cs="Arial"/>
                <w:color w:val="000000"/>
                <w:sz w:val="22"/>
                <w:szCs w:val="22"/>
              </w:rPr>
            </w:pPr>
            <w:r w:rsidRPr="00054CFE">
              <w:rPr>
                <w:rFonts w:ascii="Arial" w:hAnsi="Arial" w:cs="Arial"/>
                <w:b/>
                <w:sz w:val="22"/>
                <w:szCs w:val="22"/>
              </w:rPr>
              <w:t>Healthcare professionals</w:t>
            </w:r>
            <w:r w:rsidRPr="00054CFE">
              <w:rPr>
                <w:rFonts w:ascii="Arial" w:hAnsi="Arial" w:cs="Arial"/>
                <w:color w:val="000000"/>
                <w:sz w:val="22"/>
                <w:szCs w:val="22"/>
              </w:rPr>
              <w:t xml:space="preserve"> </w:t>
            </w:r>
            <w:r w:rsidRPr="00054CFE">
              <w:rPr>
                <w:rFonts w:ascii="Arial" w:hAnsi="Arial" w:cs="Arial"/>
                <w:b/>
                <w:bCs/>
                <w:color w:val="000000"/>
                <w:sz w:val="22"/>
                <w:szCs w:val="22"/>
              </w:rPr>
              <w:t>with documented training/competency in the test procedure.</w:t>
            </w:r>
          </w:p>
        </w:tc>
        <w:tc>
          <w:tcPr>
            <w:tcW w:w="808" w:type="pct"/>
            <w:shd w:val="clear" w:color="auto" w:fill="auto"/>
          </w:tcPr>
          <w:p w14:paraId="16CEE1B9" w14:textId="77777777" w:rsidR="00054CFE" w:rsidRPr="00F1049B" w:rsidRDefault="00054CFE" w:rsidP="006410A0">
            <w:pPr>
              <w:spacing w:after="0"/>
              <w:rPr>
                <w:rFonts w:cs="Arial"/>
                <w:b/>
                <w:szCs w:val="22"/>
              </w:rPr>
            </w:pPr>
          </w:p>
        </w:tc>
      </w:tr>
      <w:tr w:rsidR="005A4A21" w14:paraId="0B893664" w14:textId="77777777" w:rsidTr="006410A0">
        <w:tc>
          <w:tcPr>
            <w:tcW w:w="3297" w:type="pct"/>
            <w:shd w:val="clear" w:color="auto" w:fill="auto"/>
          </w:tcPr>
          <w:p w14:paraId="001E8593" w14:textId="77777777" w:rsidR="00054CFE" w:rsidRDefault="00236DA8" w:rsidP="006410A0">
            <w:pPr>
              <w:spacing w:after="0"/>
              <w:rPr>
                <w:rFonts w:cs="Arial"/>
                <w:b/>
                <w:szCs w:val="22"/>
              </w:rPr>
            </w:pPr>
            <w:r>
              <w:rPr>
                <w:rFonts w:cs="Arial"/>
                <w:b/>
                <w:szCs w:val="22"/>
              </w:rPr>
              <w:t>Reporting</w:t>
            </w:r>
          </w:p>
        </w:tc>
        <w:tc>
          <w:tcPr>
            <w:tcW w:w="895" w:type="pct"/>
            <w:shd w:val="clear" w:color="auto" w:fill="auto"/>
          </w:tcPr>
          <w:p w14:paraId="2DF6FA32" w14:textId="77777777" w:rsidR="00054CFE" w:rsidRPr="00054CFE" w:rsidRDefault="00236DA8" w:rsidP="00054CFE">
            <w:pPr>
              <w:pStyle w:val="NormalWeb"/>
              <w:rPr>
                <w:rFonts w:ascii="Arial" w:hAnsi="Arial" w:cs="Arial"/>
                <w:b/>
                <w:bCs/>
                <w:color w:val="000000"/>
                <w:sz w:val="22"/>
                <w:szCs w:val="22"/>
              </w:rPr>
            </w:pPr>
            <w:r w:rsidRPr="00054CFE">
              <w:rPr>
                <w:rFonts w:ascii="Arial" w:hAnsi="Arial" w:cs="Arial"/>
                <w:b/>
                <w:bCs/>
                <w:color w:val="000000"/>
                <w:sz w:val="22"/>
                <w:szCs w:val="22"/>
              </w:rPr>
              <w:t>The person performing the test is responsible for ensuring the results are placed in the patient’s notes and a copy in the results book.</w:t>
            </w:r>
          </w:p>
          <w:p w14:paraId="76E926EE" w14:textId="77777777" w:rsidR="00054CFE" w:rsidRPr="00054CFE" w:rsidRDefault="00054CFE" w:rsidP="00054CFE">
            <w:pPr>
              <w:pStyle w:val="NormalWeb"/>
              <w:rPr>
                <w:rFonts w:ascii="Arial" w:hAnsi="Arial" w:cs="Arial"/>
                <w:b/>
                <w:sz w:val="22"/>
                <w:szCs w:val="22"/>
              </w:rPr>
            </w:pPr>
          </w:p>
        </w:tc>
        <w:tc>
          <w:tcPr>
            <w:tcW w:w="808" w:type="pct"/>
            <w:shd w:val="clear" w:color="auto" w:fill="auto"/>
          </w:tcPr>
          <w:p w14:paraId="69876DB9" w14:textId="77777777" w:rsidR="00054CFE" w:rsidRPr="00F1049B" w:rsidRDefault="00054CFE" w:rsidP="006410A0">
            <w:pPr>
              <w:spacing w:after="0"/>
              <w:rPr>
                <w:rFonts w:cs="Arial"/>
                <w:b/>
                <w:szCs w:val="22"/>
              </w:rPr>
            </w:pPr>
          </w:p>
        </w:tc>
      </w:tr>
    </w:tbl>
    <w:p w14:paraId="29F84830" w14:textId="77777777" w:rsidR="00CA3F37" w:rsidRDefault="00236DA8" w:rsidP="000012D7">
      <w:pPr>
        <w:pStyle w:val="Heading1"/>
      </w:pPr>
      <w:bookmarkStart w:id="12" w:name="_Toc256000003"/>
      <w:bookmarkStart w:id="13" w:name="_Toc99554856"/>
      <w:r w:rsidRPr="000F0E8A">
        <w:lastRenderedPageBreak/>
        <w:t>Equipment</w:t>
      </w:r>
      <w:bookmarkEnd w:id="12"/>
      <w:bookmarkEnd w:id="13"/>
    </w:p>
    <w:bookmarkEnd w:id="8"/>
    <w:bookmarkEnd w:id="9"/>
    <w:p w14:paraId="34F61335" w14:textId="77777777" w:rsidR="00B041F9" w:rsidRPr="00EF33D3" w:rsidRDefault="00236DA8" w:rsidP="00B041F9">
      <w:pPr>
        <w:ind w:left="284"/>
        <w:rPr>
          <w:lang w:val="en-US"/>
        </w:rPr>
      </w:pPr>
      <w:r>
        <w:rPr>
          <w:lang w:val="en-US"/>
        </w:rPr>
        <w:t>Test kit –product code 1090003</w:t>
      </w:r>
    </w:p>
    <w:p w14:paraId="5F4BB3D1" w14:textId="77777777" w:rsidR="00B041F9" w:rsidRPr="00C2050C" w:rsidRDefault="00236DA8" w:rsidP="00B041F9">
      <w:pPr>
        <w:ind w:left="284"/>
        <w:rPr>
          <w:lang w:val="en-US"/>
        </w:rPr>
      </w:pPr>
      <w:r>
        <w:rPr>
          <w:lang w:val="en-US"/>
        </w:rPr>
        <w:t>Kits should be stored at 2-30</w:t>
      </w:r>
      <w:r>
        <w:rPr>
          <w:rFonts w:cs="Arial"/>
          <w:lang w:val="en-US"/>
        </w:rPr>
        <w:t>°</w:t>
      </w:r>
      <w:r>
        <w:rPr>
          <w:lang w:val="en-US"/>
        </w:rPr>
        <w:t xml:space="preserve">C and used at 15-30 </w:t>
      </w:r>
      <w:r>
        <w:rPr>
          <w:rFonts w:cs="Arial"/>
          <w:lang w:val="en-US"/>
        </w:rPr>
        <w:t>°</w:t>
      </w:r>
      <w:r>
        <w:rPr>
          <w:lang w:val="en-US"/>
        </w:rPr>
        <w:t>C. They are stable until the expiry date shown on the packaging. Once the test pouch is opened the test should be performed within an hour.</w:t>
      </w:r>
    </w:p>
    <w:p w14:paraId="763E316A" w14:textId="77777777" w:rsidR="00B041F9" w:rsidRDefault="00236DA8" w:rsidP="00B041F9">
      <w:pPr>
        <w:ind w:left="284"/>
        <w:rPr>
          <w:lang w:val="en-US"/>
        </w:rPr>
      </w:pPr>
      <w:r>
        <w:rPr>
          <w:lang w:val="en-US"/>
        </w:rPr>
        <w:t xml:space="preserve">Material provided in the test kit. </w:t>
      </w:r>
    </w:p>
    <w:p w14:paraId="4AFA9D34" w14:textId="77777777" w:rsidR="00B041F9" w:rsidRDefault="00236DA8" w:rsidP="008F7B01">
      <w:pPr>
        <w:numPr>
          <w:ilvl w:val="0"/>
          <w:numId w:val="7"/>
        </w:numPr>
        <w:ind w:left="284" w:firstLine="0"/>
        <w:rPr>
          <w:lang w:val="en-US"/>
        </w:rPr>
      </w:pPr>
      <w:r>
        <w:rPr>
          <w:lang w:val="en-US"/>
        </w:rPr>
        <w:t>Individual wrapped test strip with desiccant</w:t>
      </w:r>
    </w:p>
    <w:p w14:paraId="0B6DAABC" w14:textId="77777777" w:rsidR="00B041F9" w:rsidRDefault="00236DA8" w:rsidP="008F7B01">
      <w:pPr>
        <w:numPr>
          <w:ilvl w:val="0"/>
          <w:numId w:val="7"/>
        </w:numPr>
        <w:ind w:left="284" w:firstLine="0"/>
        <w:rPr>
          <w:lang w:val="en-US"/>
        </w:rPr>
      </w:pPr>
      <w:r>
        <w:rPr>
          <w:lang w:val="en-US"/>
        </w:rPr>
        <w:t xml:space="preserve">Sterile </w:t>
      </w:r>
      <w:r w:rsidR="008F7B01">
        <w:rPr>
          <w:lang w:val="en-US"/>
        </w:rPr>
        <w:t>Dacron</w:t>
      </w:r>
      <w:r>
        <w:rPr>
          <w:lang w:val="en-US"/>
        </w:rPr>
        <w:t xml:space="preserve"> vaginal swab</w:t>
      </w:r>
    </w:p>
    <w:p w14:paraId="093BB5C8" w14:textId="77777777" w:rsidR="00B041F9" w:rsidRDefault="00236DA8" w:rsidP="008F7B01">
      <w:pPr>
        <w:numPr>
          <w:ilvl w:val="0"/>
          <w:numId w:val="7"/>
        </w:numPr>
        <w:ind w:left="284" w:firstLine="0"/>
        <w:rPr>
          <w:lang w:val="en-US"/>
        </w:rPr>
      </w:pPr>
      <w:r>
        <w:rPr>
          <w:lang w:val="en-US"/>
        </w:rPr>
        <w:t>Unit dose vial containing diluent.</w:t>
      </w:r>
    </w:p>
    <w:p w14:paraId="52B97812" w14:textId="77777777" w:rsidR="00B041F9" w:rsidRDefault="00236DA8" w:rsidP="008F7B01">
      <w:pPr>
        <w:numPr>
          <w:ilvl w:val="0"/>
          <w:numId w:val="7"/>
        </w:numPr>
        <w:ind w:left="284" w:firstLine="0"/>
        <w:rPr>
          <w:lang w:val="en-US"/>
        </w:rPr>
      </w:pPr>
      <w:r>
        <w:rPr>
          <w:lang w:val="en-US"/>
        </w:rPr>
        <w:t xml:space="preserve">Dose vial </w:t>
      </w:r>
      <w:r w:rsidR="00E550BC">
        <w:rPr>
          <w:lang w:val="en-US"/>
        </w:rPr>
        <w:t>rack.</w:t>
      </w:r>
    </w:p>
    <w:p w14:paraId="30403025" w14:textId="77777777" w:rsidR="00B041F9" w:rsidRDefault="00236DA8" w:rsidP="00B041F9">
      <w:pPr>
        <w:ind w:left="284"/>
        <w:rPr>
          <w:lang w:val="en-US"/>
        </w:rPr>
      </w:pPr>
      <w:r>
        <w:rPr>
          <w:lang w:val="en-US"/>
        </w:rPr>
        <w:t xml:space="preserve">Also </w:t>
      </w:r>
      <w:r w:rsidR="008F7B01">
        <w:rPr>
          <w:lang w:val="en-US"/>
        </w:rPr>
        <w:t>required.</w:t>
      </w:r>
      <w:r>
        <w:rPr>
          <w:lang w:val="en-US"/>
        </w:rPr>
        <w:t xml:space="preserve"> </w:t>
      </w:r>
    </w:p>
    <w:p w14:paraId="2983BA9C" w14:textId="77777777" w:rsidR="00B041F9" w:rsidRDefault="00236DA8" w:rsidP="008F7B01">
      <w:pPr>
        <w:numPr>
          <w:ilvl w:val="0"/>
          <w:numId w:val="6"/>
        </w:numPr>
        <w:ind w:left="284" w:firstLine="0"/>
        <w:rPr>
          <w:lang w:val="en-US"/>
        </w:rPr>
      </w:pPr>
      <w:r>
        <w:rPr>
          <w:lang w:val="en-US"/>
        </w:rPr>
        <w:t>Timer</w:t>
      </w:r>
    </w:p>
    <w:p w14:paraId="3D9AAADE" w14:textId="77777777" w:rsidR="00B041F9" w:rsidRDefault="00B041F9" w:rsidP="00B041F9">
      <w:pPr>
        <w:ind w:left="284"/>
        <w:rPr>
          <w:lang w:val="en-US"/>
        </w:rPr>
      </w:pPr>
    </w:p>
    <w:p w14:paraId="7199E954" w14:textId="77777777" w:rsidR="00B041F9" w:rsidRPr="005B0FE9" w:rsidRDefault="00236DA8" w:rsidP="00B041F9">
      <w:pPr>
        <w:pStyle w:val="NormalWeb"/>
        <w:spacing w:before="0" w:beforeAutospacing="0" w:after="0" w:afterAutospacing="0"/>
        <w:rPr>
          <w:rFonts w:ascii="Arial" w:hAnsi="Arial" w:cs="Arial"/>
          <w:color w:val="000000"/>
          <w:sz w:val="22"/>
          <w:szCs w:val="22"/>
        </w:rPr>
      </w:pPr>
      <w:r w:rsidRPr="005B0FE9">
        <w:rPr>
          <w:rFonts w:ascii="Arial" w:hAnsi="Arial" w:cs="Arial"/>
          <w:color w:val="000000"/>
          <w:sz w:val="22"/>
          <w:szCs w:val="22"/>
        </w:rPr>
        <w:t>Control solutions –product code 6090001</w:t>
      </w:r>
    </w:p>
    <w:p w14:paraId="38991DD3" w14:textId="77777777" w:rsidR="00B041F9" w:rsidRDefault="00236DA8" w:rsidP="00B041F9">
      <w:pPr>
        <w:pStyle w:val="NormalWeb"/>
        <w:spacing w:before="0" w:beforeAutospacing="0" w:after="0" w:afterAutospacing="0"/>
        <w:rPr>
          <w:lang w:val="en-US"/>
        </w:rPr>
      </w:pPr>
      <w:r w:rsidRPr="005B0FE9">
        <w:rPr>
          <w:rFonts w:ascii="Arial" w:hAnsi="Arial" w:cs="Arial"/>
          <w:color w:val="000000"/>
          <w:sz w:val="22"/>
          <w:szCs w:val="22"/>
        </w:rPr>
        <w:t>Kits and control solutions are ordered from</w:t>
      </w:r>
      <w:r>
        <w:rPr>
          <w:rFonts w:ascii="Arial" w:hAnsi="Arial" w:cs="Arial"/>
          <w:color w:val="000000"/>
          <w:sz w:val="22"/>
          <w:szCs w:val="22"/>
        </w:rPr>
        <w:t xml:space="preserve"> </w:t>
      </w:r>
      <w:r w:rsidRPr="005B0FE9">
        <w:rPr>
          <w:rFonts w:ascii="Arial" w:hAnsi="Arial" w:cs="Arial"/>
          <w:color w:val="000000"/>
          <w:sz w:val="22"/>
          <w:szCs w:val="22"/>
        </w:rPr>
        <w:t>BioSynex</w:t>
      </w:r>
      <w:r w:rsidR="00E550BC">
        <w:rPr>
          <w:rFonts w:ascii="Arial" w:hAnsi="Arial" w:cs="Arial"/>
          <w:color w:val="000000"/>
          <w:sz w:val="22"/>
          <w:szCs w:val="22"/>
        </w:rPr>
        <w:t>.</w:t>
      </w:r>
    </w:p>
    <w:p w14:paraId="6519E71D" w14:textId="77777777" w:rsidR="00336289" w:rsidRDefault="00336289" w:rsidP="00B041F9">
      <w:pPr>
        <w:spacing w:before="120" w:after="60"/>
        <w:jc w:val="both"/>
        <w:rPr>
          <w:rFonts w:cs="Arial"/>
          <w:szCs w:val="22"/>
        </w:rPr>
      </w:pPr>
    </w:p>
    <w:p w14:paraId="2DC43DF8" w14:textId="77777777" w:rsidR="00902329" w:rsidRDefault="00236DA8" w:rsidP="00902329">
      <w:pPr>
        <w:pStyle w:val="Heading1"/>
      </w:pPr>
      <w:bookmarkStart w:id="14" w:name="_Toc256000004"/>
      <w:r>
        <w:t>Chemicals and Reagents</w:t>
      </w:r>
      <w:bookmarkEnd w:id="14"/>
    </w:p>
    <w:p w14:paraId="5C8A254A" w14:textId="77777777" w:rsidR="001E5AF9" w:rsidRPr="00B041F9" w:rsidRDefault="00236DA8" w:rsidP="00902329">
      <w:pPr>
        <w:spacing w:before="120" w:after="60"/>
        <w:jc w:val="both"/>
        <w:rPr>
          <w:rFonts w:cs="Arial"/>
          <w:color w:val="0070C0"/>
          <w:szCs w:val="22"/>
        </w:rPr>
      </w:pPr>
      <w:r>
        <w:rPr>
          <w:rFonts w:cs="Arial"/>
          <w:color w:val="0070C0"/>
          <w:szCs w:val="22"/>
        </w:rPr>
        <w:t>N/A</w:t>
      </w:r>
    </w:p>
    <w:p w14:paraId="3AC56BB0" w14:textId="77777777" w:rsidR="000012D7" w:rsidRPr="00D57359" w:rsidRDefault="00236DA8" w:rsidP="000012D7">
      <w:pPr>
        <w:pStyle w:val="Heading1"/>
      </w:pPr>
      <w:bookmarkStart w:id="15" w:name="_Toc99554857"/>
      <w:bookmarkStart w:id="16" w:name="_Toc256000005"/>
      <w:r w:rsidRPr="00D57359">
        <w:t>Risk Assessment (</w:t>
      </w:r>
      <w:r w:rsidR="0037117E" w:rsidRPr="00D57359">
        <w:t>Environmental and Safety Controls</w:t>
      </w:r>
      <w:bookmarkEnd w:id="15"/>
      <w:r w:rsidRPr="00D57359">
        <w:t>)</w:t>
      </w:r>
      <w:bookmarkEnd w:id="16"/>
    </w:p>
    <w:p w14:paraId="42C116AE" w14:textId="77777777" w:rsidR="00A40BE5" w:rsidRPr="00A40BE5" w:rsidRDefault="00236DA8" w:rsidP="00A40BE5">
      <w:pPr>
        <w:rPr>
          <w:color w:val="0070C0"/>
          <w:lang w:val="en-US"/>
        </w:rPr>
      </w:pPr>
      <w:r w:rsidRPr="00D57359">
        <w:t xml:space="preserve">For full </w:t>
      </w:r>
      <w:bookmarkStart w:id="17" w:name="_Hlk174108865"/>
      <w:r w:rsidRPr="00D57359">
        <w:t>Risk Assessment see PC/R</w:t>
      </w:r>
      <w:r w:rsidR="00D57359" w:rsidRPr="00D57359">
        <w:t>A</w:t>
      </w:r>
      <w:r w:rsidRPr="00D57359">
        <w:t>/YS-</w:t>
      </w:r>
      <w:r w:rsidR="00D57359" w:rsidRPr="00D57359">
        <w:t>19</w:t>
      </w:r>
    </w:p>
    <w:bookmarkEnd w:id="17"/>
    <w:p w14:paraId="048FDF97" w14:textId="77777777" w:rsidR="0037117E" w:rsidRPr="000F0E8A" w:rsidRDefault="00236DA8" w:rsidP="00684A46">
      <w:r w:rsidRPr="000F0E8A">
        <w:rPr>
          <w:iCs/>
          <w:noProof/>
          <w:lang w:eastAsia="en-GB"/>
        </w:rPr>
        <w:drawing>
          <wp:inline distT="0" distB="0" distL="0" distR="0" wp14:anchorId="2B4799F3" wp14:editId="74E9C0D6">
            <wp:extent cx="429260" cy="429260"/>
            <wp:effectExtent l="0" t="0" r="0" b="0"/>
            <wp:docPr id="4" name="Picture 4" descr="BD165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25730" name="Picture 46" descr="BD16563_"/>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9260" cy="429260"/>
                    </a:xfrm>
                    <a:prstGeom prst="rect">
                      <a:avLst/>
                    </a:prstGeom>
                    <a:noFill/>
                    <a:ln>
                      <a:noFill/>
                    </a:ln>
                  </pic:spPr>
                </pic:pic>
              </a:graphicData>
            </a:graphic>
          </wp:inline>
        </w:drawing>
      </w:r>
      <w:r w:rsidRPr="000F0E8A">
        <w:t xml:space="preserve">Staff carrying out this procedure should have read and understood the </w:t>
      </w:r>
      <w:r w:rsidR="007B6698" w:rsidRPr="000F0E8A">
        <w:t xml:space="preserve">Local Rules or </w:t>
      </w:r>
      <w:r w:rsidRPr="000F0E8A">
        <w:t>Health</w:t>
      </w:r>
      <w:r w:rsidR="007B6698" w:rsidRPr="000F0E8A">
        <w:t xml:space="preserve"> and Safety Manual applicable to their site </w:t>
      </w:r>
      <w:r w:rsidRPr="000F0E8A">
        <w:t>which should be followed at all times during the procedure.</w:t>
      </w:r>
    </w:p>
    <w:p w14:paraId="1E81572F" w14:textId="77777777" w:rsidR="0037117E" w:rsidRDefault="00236DA8" w:rsidP="008F7B01">
      <w:pPr>
        <w:pStyle w:val="ListParagraph"/>
        <w:numPr>
          <w:ilvl w:val="0"/>
          <w:numId w:val="5"/>
        </w:numPr>
        <w:rPr>
          <w:rFonts w:cs="Arial"/>
          <w:szCs w:val="22"/>
          <w:lang w:val="en-US"/>
        </w:rPr>
      </w:pPr>
      <w:r w:rsidRPr="000F0E8A">
        <w:rPr>
          <w:rFonts w:cs="Arial"/>
          <w:szCs w:val="22"/>
          <w:lang w:val="en-US"/>
        </w:rPr>
        <w:t>All human samples must be treated as potentially BIO-HAZARDOUS.</w:t>
      </w:r>
    </w:p>
    <w:p w14:paraId="62FA69CF" w14:textId="77777777" w:rsidR="000F0E8A" w:rsidRPr="000F0E8A" w:rsidRDefault="000F0E8A" w:rsidP="000F0E8A">
      <w:pPr>
        <w:pStyle w:val="ListParagraph"/>
        <w:ind w:left="1080"/>
        <w:rPr>
          <w:rFonts w:cs="Arial"/>
          <w:szCs w:val="22"/>
          <w:lang w:val="en-US"/>
        </w:rPr>
      </w:pPr>
    </w:p>
    <w:p w14:paraId="3BBA0BD5" w14:textId="77777777" w:rsidR="000F0E8A" w:rsidRDefault="00236DA8" w:rsidP="008F7B01">
      <w:pPr>
        <w:pStyle w:val="ListParagraph"/>
        <w:numPr>
          <w:ilvl w:val="0"/>
          <w:numId w:val="5"/>
        </w:numPr>
        <w:rPr>
          <w:rFonts w:cs="Arial"/>
          <w:szCs w:val="22"/>
          <w:lang w:val="en-US"/>
        </w:rPr>
      </w:pPr>
      <w:r w:rsidRPr="000F0E8A">
        <w:rPr>
          <w:rFonts w:cs="Arial"/>
          <w:szCs w:val="22"/>
          <w:lang w:val="en-US"/>
        </w:rPr>
        <w:t xml:space="preserve">Approved Personal Protective Equipment (PPE) including laboratory coats, disposable gloves must be worn.  Eye protection should also be considered and </w:t>
      </w:r>
      <w:r w:rsidR="007B6698" w:rsidRPr="000F0E8A">
        <w:rPr>
          <w:rFonts w:cs="Arial"/>
          <w:szCs w:val="22"/>
          <w:lang w:val="en-US"/>
        </w:rPr>
        <w:t xml:space="preserve">must be </w:t>
      </w:r>
      <w:r w:rsidRPr="000F0E8A">
        <w:rPr>
          <w:rFonts w:cs="Arial"/>
          <w:szCs w:val="22"/>
          <w:lang w:val="en-US"/>
        </w:rPr>
        <w:t>w</w:t>
      </w:r>
      <w:r w:rsidR="007B6698" w:rsidRPr="000F0E8A">
        <w:rPr>
          <w:rFonts w:cs="Arial"/>
          <w:szCs w:val="22"/>
          <w:lang w:val="en-US"/>
        </w:rPr>
        <w:t>orn when</w:t>
      </w:r>
      <w:r w:rsidRPr="000F0E8A">
        <w:rPr>
          <w:rFonts w:cs="Arial"/>
          <w:szCs w:val="22"/>
          <w:lang w:val="en-US"/>
        </w:rPr>
        <w:t xml:space="preserve"> directed within the procedure.</w:t>
      </w:r>
    </w:p>
    <w:p w14:paraId="6B64B7DA" w14:textId="77777777" w:rsidR="00B041F9" w:rsidRPr="00B041F9" w:rsidRDefault="00B041F9" w:rsidP="00B041F9">
      <w:pPr>
        <w:pStyle w:val="ListParagraph"/>
        <w:rPr>
          <w:rFonts w:cs="Arial"/>
          <w:szCs w:val="22"/>
          <w:lang w:val="en-US"/>
        </w:rPr>
      </w:pPr>
    </w:p>
    <w:p w14:paraId="11EE1F5C" w14:textId="77777777" w:rsidR="00B041F9" w:rsidRDefault="00B041F9" w:rsidP="00B041F9">
      <w:pPr>
        <w:pStyle w:val="ListParagraph"/>
        <w:ind w:left="1080"/>
        <w:rPr>
          <w:rFonts w:cs="Arial"/>
          <w:szCs w:val="22"/>
          <w:lang w:val="en-US"/>
        </w:rPr>
      </w:pPr>
    </w:p>
    <w:p w14:paraId="7735B4F4" w14:textId="77777777" w:rsidR="00B041F9" w:rsidRDefault="00B041F9" w:rsidP="009B344E">
      <w:pPr>
        <w:pStyle w:val="ListParagraph"/>
        <w:shd w:val="clear" w:color="auto" w:fill="D9D9D9" w:themeFill="background1" w:themeFillShade="D9"/>
        <w:ind w:left="1080"/>
        <w:rPr>
          <w:color w:val="339966"/>
          <w:u w:val="single"/>
        </w:rPr>
      </w:pPr>
    </w:p>
    <w:p w14:paraId="626BFF1B" w14:textId="77777777" w:rsidR="009B344E" w:rsidRDefault="00236DA8" w:rsidP="009B344E">
      <w:pPr>
        <w:pStyle w:val="ListParagraph"/>
        <w:shd w:val="clear" w:color="auto" w:fill="D9D9D9" w:themeFill="background1" w:themeFillShade="D9"/>
        <w:ind w:left="1080"/>
        <w:rPr>
          <w:color w:val="00B050"/>
          <w:sz w:val="20"/>
        </w:rPr>
      </w:pPr>
      <w:r w:rsidRPr="009B344E">
        <w:rPr>
          <w:color w:val="00B050"/>
          <w:sz w:val="20"/>
        </w:rPr>
        <w:t>This SOP and the associated risk assessment(s) have considered all hazards and necessary precautions required to control any risks identified.  Where appropriate this is detailed in the COSHH assessment and Risk Assessment.  Any risk; where possible is mitigated and or monitored with health surveillance to ensure health and safety for all those affected by this procedure</w:t>
      </w:r>
    </w:p>
    <w:p w14:paraId="6426A26C" w14:textId="77777777" w:rsidR="009B344E" w:rsidRPr="009B344E" w:rsidRDefault="009B344E" w:rsidP="009B344E">
      <w:pPr>
        <w:pStyle w:val="ListParagraph"/>
        <w:shd w:val="clear" w:color="auto" w:fill="D9D9D9" w:themeFill="background1" w:themeFillShade="D9"/>
        <w:ind w:left="1080"/>
        <w:rPr>
          <w:color w:val="00B050"/>
        </w:rPr>
      </w:pPr>
    </w:p>
    <w:p w14:paraId="3931ED7D" w14:textId="77777777" w:rsidR="006619CD" w:rsidRDefault="00236DA8" w:rsidP="000012D7">
      <w:pPr>
        <w:pStyle w:val="Heading1"/>
      </w:pPr>
      <w:bookmarkStart w:id="18" w:name="_Toc256000006"/>
      <w:bookmarkStart w:id="19" w:name="_Toc99554858"/>
      <w:r>
        <w:t>Calibration</w:t>
      </w:r>
      <w:bookmarkEnd w:id="18"/>
      <w:bookmarkEnd w:id="19"/>
      <w:r>
        <w:t xml:space="preserve"> </w:t>
      </w:r>
    </w:p>
    <w:p w14:paraId="4B70AF99" w14:textId="77777777" w:rsidR="00B041F9" w:rsidRPr="00B041F9" w:rsidRDefault="00236DA8" w:rsidP="00B041F9">
      <w:pPr>
        <w:rPr>
          <w:b/>
        </w:rPr>
      </w:pPr>
      <w:r w:rsidRPr="00B041F9">
        <w:rPr>
          <w:lang w:val="en-US"/>
        </w:rPr>
        <w:t>N/A</w:t>
      </w:r>
    </w:p>
    <w:p w14:paraId="3D0D5C98" w14:textId="77777777" w:rsidR="001E6134" w:rsidRDefault="00236DA8" w:rsidP="000012D7">
      <w:pPr>
        <w:pStyle w:val="Heading1"/>
      </w:pPr>
      <w:bookmarkStart w:id="20" w:name="_Toc256000007"/>
      <w:bookmarkStart w:id="21" w:name="_Toc99554859"/>
      <w:bookmarkStart w:id="22" w:name="_Toc213598303"/>
      <w:bookmarkStart w:id="23" w:name="_Toc213598529"/>
      <w:r>
        <w:lastRenderedPageBreak/>
        <w:t>Quality Control</w:t>
      </w:r>
      <w:bookmarkEnd w:id="20"/>
      <w:bookmarkEnd w:id="21"/>
    </w:p>
    <w:p w14:paraId="44A60F28" w14:textId="77777777" w:rsidR="00B041F9" w:rsidRPr="00B041F9" w:rsidRDefault="00236DA8" w:rsidP="00B041F9">
      <w:pPr>
        <w:rPr>
          <w:lang w:val="en-US"/>
        </w:rPr>
      </w:pPr>
      <w:r w:rsidRPr="00B041F9">
        <w:rPr>
          <w:lang w:val="en-US"/>
        </w:rPr>
        <w:t xml:space="preserve">Internal controls are included in the test. A colour line appearing in the control zone </w:t>
      </w:r>
      <w:r w:rsidRPr="00B041F9">
        <w:rPr>
          <w:lang w:val="en-US"/>
        </w:rPr>
        <w:t>(C) ensures that sufficient specimen volume has been loaded and that the correct procedure has been followed.</w:t>
      </w:r>
    </w:p>
    <w:p w14:paraId="31A04680" w14:textId="77777777" w:rsidR="001E6134" w:rsidRPr="00B041F9" w:rsidRDefault="00236DA8" w:rsidP="00B041F9">
      <w:pPr>
        <w:rPr>
          <w:lang w:val="en-US"/>
        </w:rPr>
      </w:pPr>
      <w:r w:rsidRPr="00B041F9">
        <w:rPr>
          <w:lang w:val="en-US"/>
        </w:rPr>
        <w:t>Positive and negative controls are also available for assessing operator technique</w:t>
      </w:r>
      <w:r w:rsidR="00E550BC">
        <w:rPr>
          <w:lang w:val="en-US"/>
        </w:rPr>
        <w:t>.</w:t>
      </w:r>
    </w:p>
    <w:p w14:paraId="6CBD7596" w14:textId="77777777" w:rsidR="005B5CEC" w:rsidRPr="005B5CEC" w:rsidRDefault="00236DA8" w:rsidP="005B5CEC">
      <w:pPr>
        <w:pStyle w:val="Heading1"/>
      </w:pPr>
      <w:bookmarkStart w:id="24" w:name="_Toc256000008"/>
      <w:r w:rsidRPr="005B5CEC">
        <w:t>External Quality Assurance (EQA)</w:t>
      </w:r>
      <w:bookmarkEnd w:id="24"/>
    </w:p>
    <w:p w14:paraId="3B54FA92" w14:textId="77777777" w:rsidR="001E6134" w:rsidRPr="001E6134" w:rsidRDefault="00236DA8" w:rsidP="005B5CEC">
      <w:pPr>
        <w:rPr>
          <w:lang w:val="en-US"/>
        </w:rPr>
      </w:pPr>
      <w:r>
        <w:rPr>
          <w:lang w:val="en-US"/>
        </w:rPr>
        <w:t>N/A</w:t>
      </w:r>
    </w:p>
    <w:p w14:paraId="461D8F47" w14:textId="77777777" w:rsidR="000D24AC" w:rsidRPr="008755D2" w:rsidRDefault="00236DA8" w:rsidP="000012D7">
      <w:pPr>
        <w:pStyle w:val="Heading1"/>
      </w:pPr>
      <w:bookmarkStart w:id="25" w:name="_Toc256000009"/>
      <w:bookmarkStart w:id="26" w:name="_Toc99554860"/>
      <w:bookmarkEnd w:id="22"/>
      <w:bookmarkEnd w:id="23"/>
      <w:r>
        <w:t>Procedural S</w:t>
      </w:r>
      <w:r w:rsidR="00F41AF2">
        <w:t>teps</w:t>
      </w:r>
      <w:bookmarkEnd w:id="25"/>
      <w:bookmarkEnd w:id="26"/>
    </w:p>
    <w:p w14:paraId="770E6145" w14:textId="77777777" w:rsidR="00820665" w:rsidRPr="002A1FEE" w:rsidRDefault="00236DA8" w:rsidP="008F7B01">
      <w:pPr>
        <w:pStyle w:val="NormalWeb"/>
        <w:numPr>
          <w:ilvl w:val="0"/>
          <w:numId w:val="5"/>
        </w:numPr>
        <w:spacing w:before="0" w:beforeAutospacing="0" w:after="0" w:afterAutospacing="0" w:line="276" w:lineRule="auto"/>
        <w:rPr>
          <w:rFonts w:ascii="Arial" w:hAnsi="Arial" w:cs="Arial"/>
          <w:color w:val="000000"/>
          <w:sz w:val="22"/>
          <w:szCs w:val="22"/>
        </w:rPr>
      </w:pPr>
      <w:r w:rsidRPr="002A1FEE">
        <w:rPr>
          <w:rFonts w:ascii="Arial" w:hAnsi="Arial" w:cs="Arial"/>
          <w:color w:val="000000"/>
          <w:sz w:val="22"/>
          <w:szCs w:val="22"/>
        </w:rPr>
        <w:t>Bring the complete kit to room temperature prior to testing.</w:t>
      </w:r>
    </w:p>
    <w:p w14:paraId="7DB68308" w14:textId="77777777" w:rsidR="00820665" w:rsidRPr="002A1FEE" w:rsidRDefault="00236DA8" w:rsidP="008F7B01">
      <w:pPr>
        <w:pStyle w:val="NormalWeb"/>
        <w:numPr>
          <w:ilvl w:val="0"/>
          <w:numId w:val="5"/>
        </w:numPr>
        <w:spacing w:before="0" w:beforeAutospacing="0" w:after="0" w:afterAutospacing="0" w:line="276" w:lineRule="auto"/>
        <w:rPr>
          <w:rFonts w:ascii="Arial" w:hAnsi="Arial" w:cs="Arial"/>
          <w:color w:val="000000"/>
          <w:sz w:val="22"/>
          <w:szCs w:val="22"/>
        </w:rPr>
      </w:pPr>
      <w:r w:rsidRPr="002A1FEE">
        <w:rPr>
          <w:rFonts w:ascii="Arial" w:hAnsi="Arial" w:cs="Arial"/>
          <w:color w:val="000000"/>
          <w:sz w:val="22"/>
          <w:szCs w:val="22"/>
        </w:rPr>
        <w:t>Open the vial containing the diluent and place it in the rack tube to keep it vertical.</w:t>
      </w:r>
    </w:p>
    <w:p w14:paraId="5DCDCA8E" w14:textId="77777777" w:rsidR="00820665" w:rsidRPr="002A1FEE" w:rsidRDefault="00236DA8" w:rsidP="008F7B01">
      <w:pPr>
        <w:pStyle w:val="NormalWeb"/>
        <w:numPr>
          <w:ilvl w:val="0"/>
          <w:numId w:val="5"/>
        </w:numPr>
        <w:spacing w:before="0" w:beforeAutospacing="0" w:after="0" w:afterAutospacing="0" w:line="276" w:lineRule="auto"/>
        <w:rPr>
          <w:rFonts w:ascii="Arial" w:hAnsi="Arial" w:cs="Arial"/>
          <w:color w:val="000000"/>
          <w:sz w:val="22"/>
          <w:szCs w:val="22"/>
        </w:rPr>
      </w:pPr>
      <w:r w:rsidRPr="002A1FEE">
        <w:rPr>
          <w:rFonts w:ascii="Arial" w:hAnsi="Arial" w:cs="Arial"/>
          <w:color w:val="000000"/>
          <w:sz w:val="22"/>
          <w:szCs w:val="22"/>
        </w:rPr>
        <w:t>Dip the swab into the diluent and rotate for 10 seconds. The swab may then be discarded.</w:t>
      </w:r>
    </w:p>
    <w:p w14:paraId="3AE0A525" w14:textId="77777777" w:rsidR="00820665" w:rsidRDefault="00236DA8" w:rsidP="008F7B01">
      <w:pPr>
        <w:pStyle w:val="NormalWeb"/>
        <w:numPr>
          <w:ilvl w:val="0"/>
          <w:numId w:val="5"/>
        </w:numPr>
        <w:spacing w:before="0" w:beforeAutospacing="0" w:after="0" w:afterAutospacing="0" w:line="276" w:lineRule="auto"/>
        <w:rPr>
          <w:rFonts w:ascii="Arial" w:hAnsi="Arial" w:cs="Arial"/>
          <w:color w:val="000000"/>
          <w:sz w:val="22"/>
          <w:szCs w:val="22"/>
        </w:rPr>
      </w:pPr>
      <w:r w:rsidRPr="002A1FEE">
        <w:rPr>
          <w:rFonts w:ascii="Arial" w:hAnsi="Arial" w:cs="Arial"/>
          <w:color w:val="000000"/>
          <w:sz w:val="22"/>
          <w:szCs w:val="22"/>
        </w:rPr>
        <w:t xml:space="preserve">Place the test strip </w:t>
      </w:r>
      <w:r w:rsidRPr="002A1FEE">
        <w:rPr>
          <w:rFonts w:ascii="Arial" w:hAnsi="Arial" w:cs="Arial"/>
          <w:color w:val="000000"/>
          <w:sz w:val="22"/>
          <w:szCs w:val="22"/>
        </w:rPr>
        <w:t>arrows pointing downwards into the vial making sure it rests in the bottom of the tube. The strip must be left in the tube for 10</w:t>
      </w:r>
      <w:r>
        <w:rPr>
          <w:rFonts w:ascii="Arial" w:hAnsi="Arial" w:cs="Arial"/>
          <w:color w:val="000000"/>
          <w:sz w:val="22"/>
          <w:szCs w:val="22"/>
        </w:rPr>
        <w:t xml:space="preserve"> </w:t>
      </w:r>
      <w:r w:rsidRPr="002A1FEE">
        <w:rPr>
          <w:rFonts w:ascii="Arial" w:hAnsi="Arial" w:cs="Arial"/>
          <w:color w:val="000000"/>
          <w:sz w:val="22"/>
          <w:szCs w:val="22"/>
        </w:rPr>
        <w:t>minutes</w:t>
      </w:r>
      <w:r>
        <w:rPr>
          <w:rFonts w:ascii="Arial" w:hAnsi="Arial" w:cs="Arial"/>
          <w:color w:val="000000"/>
          <w:sz w:val="22"/>
          <w:szCs w:val="22"/>
        </w:rPr>
        <w:t>.</w:t>
      </w:r>
    </w:p>
    <w:p w14:paraId="572C4412" w14:textId="77777777" w:rsidR="00820665" w:rsidRDefault="00236DA8" w:rsidP="008F7B01">
      <w:pPr>
        <w:pStyle w:val="NormalWeb"/>
        <w:numPr>
          <w:ilvl w:val="0"/>
          <w:numId w:val="5"/>
        </w:numPr>
        <w:spacing w:before="0" w:beforeAutospacing="0" w:after="0" w:afterAutospacing="0" w:line="276" w:lineRule="auto"/>
        <w:rPr>
          <w:rFonts w:ascii="Arial" w:hAnsi="Arial" w:cs="Arial"/>
          <w:color w:val="000000"/>
          <w:sz w:val="22"/>
          <w:szCs w:val="22"/>
        </w:rPr>
      </w:pPr>
      <w:r w:rsidRPr="002A1FEE">
        <w:rPr>
          <w:rFonts w:ascii="Arial" w:hAnsi="Arial" w:cs="Arial"/>
          <w:color w:val="000000"/>
          <w:sz w:val="22"/>
          <w:szCs w:val="22"/>
        </w:rPr>
        <w:t xml:space="preserve">After 10 minutes read the test results from the strip. Results should not be read after 15 minutes, and the vial </w:t>
      </w:r>
      <w:r w:rsidRPr="002A1FEE">
        <w:rPr>
          <w:rFonts w:ascii="Arial" w:hAnsi="Arial" w:cs="Arial"/>
          <w:color w:val="000000"/>
          <w:sz w:val="22"/>
          <w:szCs w:val="22"/>
        </w:rPr>
        <w:t>and strip should be discarded in compliance with local policies.</w:t>
      </w:r>
    </w:p>
    <w:p w14:paraId="583C5941" w14:textId="77777777" w:rsidR="00801B41" w:rsidRPr="00801B41" w:rsidRDefault="00801B41" w:rsidP="00820665">
      <w:pPr>
        <w:spacing w:after="0"/>
        <w:contextualSpacing/>
        <w:rPr>
          <w:rFonts w:eastAsia="SimSun" w:cs="Arial"/>
          <w:szCs w:val="22"/>
          <w:lang w:val="en-US"/>
        </w:rPr>
      </w:pPr>
    </w:p>
    <w:p w14:paraId="1E38EFFA" w14:textId="77777777" w:rsidR="00473B50" w:rsidRPr="008755D2" w:rsidRDefault="00236DA8" w:rsidP="000012D7">
      <w:pPr>
        <w:pStyle w:val="Heading1"/>
      </w:pPr>
      <w:bookmarkStart w:id="27" w:name="_Toc256000010"/>
      <w:bookmarkStart w:id="28" w:name="_Toc99554861"/>
      <w:r w:rsidRPr="008755D2">
        <w:t>Reporting of Results</w:t>
      </w:r>
      <w:bookmarkEnd w:id="27"/>
      <w:bookmarkEnd w:id="28"/>
    </w:p>
    <w:p w14:paraId="095B09BD" w14:textId="77777777" w:rsidR="006A4B9D" w:rsidRDefault="00236DA8" w:rsidP="006A4B9D">
      <w:pPr>
        <w:pStyle w:val="NormalWeb"/>
        <w:spacing w:before="0" w:beforeAutospacing="0" w:after="0" w:afterAutospacing="0"/>
        <w:rPr>
          <w:rFonts w:ascii="Arial" w:hAnsi="Arial" w:cs="Arial"/>
          <w:color w:val="000000"/>
          <w:sz w:val="22"/>
          <w:szCs w:val="22"/>
        </w:rPr>
      </w:pPr>
      <w:r w:rsidRPr="002A1FEE">
        <w:rPr>
          <w:rFonts w:ascii="Arial" w:hAnsi="Arial" w:cs="Arial"/>
          <w:color w:val="000000"/>
          <w:sz w:val="22"/>
          <w:szCs w:val="22"/>
        </w:rPr>
        <w:t>The test strips should be read in good light.</w:t>
      </w:r>
      <w:r>
        <w:rPr>
          <w:rFonts w:ascii="Arial" w:hAnsi="Arial" w:cs="Arial"/>
          <w:color w:val="000000"/>
          <w:sz w:val="22"/>
          <w:szCs w:val="22"/>
        </w:rPr>
        <w:t xml:space="preserve"> </w:t>
      </w:r>
    </w:p>
    <w:p w14:paraId="049148D1" w14:textId="77777777" w:rsidR="006A4B9D" w:rsidRDefault="006A4B9D" w:rsidP="006A4B9D">
      <w:pPr>
        <w:pStyle w:val="NormalWeb"/>
        <w:spacing w:before="0" w:beforeAutospacing="0" w:after="0" w:afterAutospacing="0"/>
        <w:rPr>
          <w:rFonts w:ascii="Arial" w:hAnsi="Arial" w:cs="Arial"/>
          <w:color w:val="000000"/>
          <w:sz w:val="22"/>
          <w:szCs w:val="22"/>
        </w:rPr>
      </w:pPr>
    </w:p>
    <w:p w14:paraId="54A33365" w14:textId="77777777" w:rsidR="006A4B9D" w:rsidRPr="002A1FEE" w:rsidRDefault="00236DA8" w:rsidP="006A4B9D">
      <w:pPr>
        <w:pStyle w:val="NormalWeb"/>
        <w:spacing w:before="0" w:beforeAutospacing="0" w:after="0" w:afterAutospacing="0"/>
        <w:rPr>
          <w:rFonts w:ascii="Arial" w:hAnsi="Arial" w:cs="Arial"/>
          <w:color w:val="000000"/>
          <w:sz w:val="22"/>
          <w:szCs w:val="22"/>
        </w:rPr>
      </w:pPr>
      <w:r w:rsidRPr="002A1FEE">
        <w:rPr>
          <w:rFonts w:ascii="Arial" w:hAnsi="Arial" w:cs="Arial"/>
          <w:color w:val="000000"/>
          <w:sz w:val="22"/>
          <w:szCs w:val="22"/>
        </w:rPr>
        <w:t>Positive tests for amniotic fluid require</w:t>
      </w:r>
    </w:p>
    <w:p w14:paraId="13F78FBF" w14:textId="77777777" w:rsidR="006A4B9D" w:rsidRPr="002A1FEE" w:rsidRDefault="00236DA8" w:rsidP="008F7B01">
      <w:pPr>
        <w:pStyle w:val="NormalWeb"/>
        <w:numPr>
          <w:ilvl w:val="0"/>
          <w:numId w:val="8"/>
        </w:numPr>
        <w:spacing w:before="0" w:beforeAutospacing="0" w:after="0" w:afterAutospacing="0"/>
        <w:rPr>
          <w:rFonts w:ascii="Arial" w:hAnsi="Arial" w:cs="Arial"/>
          <w:color w:val="000000"/>
          <w:sz w:val="22"/>
          <w:szCs w:val="22"/>
        </w:rPr>
      </w:pPr>
      <w:r w:rsidRPr="002A1FEE">
        <w:rPr>
          <w:rFonts w:ascii="Arial" w:hAnsi="Arial" w:cs="Arial"/>
          <w:color w:val="000000"/>
          <w:sz w:val="22"/>
          <w:szCs w:val="22"/>
        </w:rPr>
        <w:t>A purple line in the control line area of the test strip</w:t>
      </w:r>
    </w:p>
    <w:p w14:paraId="1B525500" w14:textId="77777777" w:rsidR="006A4B9D" w:rsidRPr="002A1FEE" w:rsidRDefault="00236DA8" w:rsidP="008F7B01">
      <w:pPr>
        <w:pStyle w:val="NormalWeb"/>
        <w:numPr>
          <w:ilvl w:val="0"/>
          <w:numId w:val="8"/>
        </w:numPr>
        <w:spacing w:before="0" w:beforeAutospacing="0" w:after="0" w:afterAutospacing="0"/>
        <w:rPr>
          <w:rFonts w:ascii="Arial" w:hAnsi="Arial" w:cs="Arial"/>
          <w:color w:val="000000"/>
          <w:sz w:val="22"/>
          <w:szCs w:val="22"/>
        </w:rPr>
      </w:pPr>
      <w:r w:rsidRPr="002A1FEE">
        <w:rPr>
          <w:rFonts w:ascii="Arial" w:hAnsi="Arial" w:cs="Arial"/>
          <w:color w:val="000000"/>
          <w:sz w:val="22"/>
          <w:szCs w:val="22"/>
        </w:rPr>
        <w:t>Any intensity purple line in the test line area of the test strip.</w:t>
      </w:r>
    </w:p>
    <w:p w14:paraId="4093A6D5" w14:textId="77777777" w:rsidR="006A4B9D" w:rsidRDefault="00236DA8" w:rsidP="006A4B9D">
      <w:pPr>
        <w:pStyle w:val="NormalWeb"/>
        <w:spacing w:before="0" w:beforeAutospacing="0" w:after="0" w:afterAutospacing="0"/>
        <w:ind w:left="720"/>
        <w:rPr>
          <w:rFonts w:ascii="Arial" w:hAnsi="Arial" w:cs="Arial"/>
          <w:color w:val="000000"/>
          <w:sz w:val="22"/>
          <w:szCs w:val="22"/>
        </w:rPr>
      </w:pPr>
      <w:r>
        <w:rPr>
          <w:noProof/>
        </w:rPr>
        <w:drawing>
          <wp:inline distT="0" distB="0" distL="0" distR="0" wp14:anchorId="4697CF79" wp14:editId="48FF2701">
            <wp:extent cx="43148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49794" name=""/>
                    <pic:cNvPicPr/>
                  </pic:nvPicPr>
                  <pic:blipFill>
                    <a:blip r:embed="rId13"/>
                    <a:stretch>
                      <a:fillRect/>
                    </a:stretch>
                  </pic:blipFill>
                  <pic:spPr>
                    <a:xfrm>
                      <a:off x="0" y="0"/>
                      <a:ext cx="4314825" cy="704850"/>
                    </a:xfrm>
                    <a:prstGeom prst="rect">
                      <a:avLst/>
                    </a:prstGeom>
                  </pic:spPr>
                </pic:pic>
              </a:graphicData>
            </a:graphic>
          </wp:inline>
        </w:drawing>
      </w:r>
    </w:p>
    <w:p w14:paraId="7B741E4E" w14:textId="77777777" w:rsidR="006A4B9D" w:rsidRPr="002A1FEE" w:rsidRDefault="006A4B9D" w:rsidP="006A4B9D">
      <w:pPr>
        <w:pStyle w:val="NormalWeb"/>
        <w:spacing w:before="0" w:beforeAutospacing="0" w:after="0" w:afterAutospacing="0"/>
        <w:ind w:left="720"/>
        <w:rPr>
          <w:rFonts w:ascii="Arial" w:hAnsi="Arial" w:cs="Arial"/>
          <w:color w:val="000000"/>
          <w:sz w:val="22"/>
          <w:szCs w:val="22"/>
        </w:rPr>
      </w:pPr>
    </w:p>
    <w:p w14:paraId="30BB89E0" w14:textId="77777777" w:rsidR="006A4B9D" w:rsidRPr="002A1FEE" w:rsidRDefault="00236DA8" w:rsidP="006A4B9D">
      <w:pPr>
        <w:pStyle w:val="NormalWeb"/>
        <w:spacing w:before="0" w:beforeAutospacing="0" w:after="0" w:afterAutospacing="0"/>
        <w:rPr>
          <w:rFonts w:ascii="Arial" w:hAnsi="Arial" w:cs="Arial"/>
          <w:color w:val="000000"/>
          <w:sz w:val="22"/>
          <w:szCs w:val="22"/>
        </w:rPr>
      </w:pPr>
      <w:r w:rsidRPr="002A1FEE">
        <w:rPr>
          <w:rFonts w:ascii="Arial" w:hAnsi="Arial" w:cs="Arial"/>
          <w:color w:val="000000"/>
          <w:sz w:val="22"/>
          <w:szCs w:val="22"/>
        </w:rPr>
        <w:t>Negative Test for amniotic fluid</w:t>
      </w:r>
    </w:p>
    <w:p w14:paraId="25A533D0" w14:textId="77777777" w:rsidR="006A4B9D" w:rsidRPr="002A1FEE" w:rsidRDefault="00236DA8" w:rsidP="008F7B01">
      <w:pPr>
        <w:pStyle w:val="NormalWeb"/>
        <w:numPr>
          <w:ilvl w:val="0"/>
          <w:numId w:val="8"/>
        </w:numPr>
        <w:spacing w:before="0" w:beforeAutospacing="0" w:after="0" w:afterAutospacing="0"/>
        <w:rPr>
          <w:rFonts w:ascii="Arial" w:hAnsi="Arial" w:cs="Arial"/>
          <w:color w:val="000000"/>
          <w:sz w:val="22"/>
          <w:szCs w:val="22"/>
        </w:rPr>
      </w:pPr>
      <w:r w:rsidRPr="002A1FEE">
        <w:rPr>
          <w:rFonts w:ascii="Arial" w:hAnsi="Arial" w:cs="Arial"/>
          <w:color w:val="000000"/>
          <w:sz w:val="22"/>
          <w:szCs w:val="22"/>
        </w:rPr>
        <w:t>A purple line in the control line area of the test strip.</w:t>
      </w:r>
    </w:p>
    <w:p w14:paraId="4DC17972" w14:textId="77777777" w:rsidR="006A4B9D" w:rsidRDefault="00236DA8" w:rsidP="008F7B01">
      <w:pPr>
        <w:pStyle w:val="NormalWeb"/>
        <w:numPr>
          <w:ilvl w:val="0"/>
          <w:numId w:val="8"/>
        </w:numPr>
        <w:spacing w:before="0" w:beforeAutospacing="0" w:after="0" w:afterAutospacing="0"/>
        <w:rPr>
          <w:rFonts w:ascii="Arial" w:hAnsi="Arial" w:cs="Arial"/>
          <w:color w:val="000000"/>
          <w:sz w:val="22"/>
          <w:szCs w:val="22"/>
        </w:rPr>
      </w:pPr>
      <w:r w:rsidRPr="002A1FEE">
        <w:rPr>
          <w:rFonts w:ascii="Arial" w:hAnsi="Arial" w:cs="Arial"/>
          <w:color w:val="000000"/>
          <w:sz w:val="22"/>
          <w:szCs w:val="22"/>
        </w:rPr>
        <w:t>No line should be visible in the test area of the test strip</w:t>
      </w:r>
    </w:p>
    <w:p w14:paraId="125CDDD0" w14:textId="77777777" w:rsidR="006A4B9D" w:rsidRDefault="00236DA8" w:rsidP="006A4B9D">
      <w:pPr>
        <w:pStyle w:val="NormalWeb"/>
        <w:spacing w:before="0" w:beforeAutospacing="0" w:after="0" w:afterAutospacing="0"/>
        <w:ind w:left="720"/>
        <w:rPr>
          <w:rFonts w:ascii="Arial" w:hAnsi="Arial" w:cs="Arial"/>
          <w:color w:val="000000"/>
          <w:sz w:val="22"/>
          <w:szCs w:val="22"/>
        </w:rPr>
      </w:pPr>
      <w:r>
        <w:rPr>
          <w:noProof/>
        </w:rPr>
        <w:drawing>
          <wp:inline distT="0" distB="0" distL="0" distR="0" wp14:anchorId="7F88273A" wp14:editId="2555E26B">
            <wp:extent cx="43434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02325" name=""/>
                    <pic:cNvPicPr/>
                  </pic:nvPicPr>
                  <pic:blipFill>
                    <a:blip r:embed="rId14"/>
                    <a:stretch>
                      <a:fillRect/>
                    </a:stretch>
                  </pic:blipFill>
                  <pic:spPr>
                    <a:xfrm>
                      <a:off x="0" y="0"/>
                      <a:ext cx="4343400" cy="714375"/>
                    </a:xfrm>
                    <a:prstGeom prst="rect">
                      <a:avLst/>
                    </a:prstGeom>
                  </pic:spPr>
                </pic:pic>
              </a:graphicData>
            </a:graphic>
          </wp:inline>
        </w:drawing>
      </w:r>
    </w:p>
    <w:p w14:paraId="0FB62E69" w14:textId="77777777" w:rsidR="006A4B9D" w:rsidRPr="002A1FEE" w:rsidRDefault="006A4B9D" w:rsidP="006A4B9D">
      <w:pPr>
        <w:pStyle w:val="NormalWeb"/>
        <w:spacing w:before="0" w:beforeAutospacing="0" w:after="0" w:afterAutospacing="0"/>
        <w:ind w:left="720"/>
        <w:rPr>
          <w:rFonts w:ascii="Arial" w:hAnsi="Arial" w:cs="Arial"/>
          <w:color w:val="000000"/>
          <w:sz w:val="22"/>
          <w:szCs w:val="22"/>
        </w:rPr>
      </w:pPr>
    </w:p>
    <w:p w14:paraId="5B1F2E50" w14:textId="77777777" w:rsidR="006A4B9D" w:rsidRPr="002A1FEE" w:rsidRDefault="00236DA8" w:rsidP="006A4B9D">
      <w:pPr>
        <w:pStyle w:val="NormalWeb"/>
        <w:spacing w:before="0" w:beforeAutospacing="0" w:after="0" w:afterAutospacing="0"/>
        <w:rPr>
          <w:rFonts w:ascii="Arial" w:hAnsi="Arial" w:cs="Arial"/>
          <w:color w:val="000000"/>
          <w:sz w:val="22"/>
          <w:szCs w:val="22"/>
        </w:rPr>
      </w:pPr>
      <w:r w:rsidRPr="002A1FEE">
        <w:rPr>
          <w:rFonts w:ascii="Arial" w:hAnsi="Arial" w:cs="Arial"/>
          <w:color w:val="000000"/>
          <w:sz w:val="22"/>
          <w:szCs w:val="22"/>
        </w:rPr>
        <w:t>Invalid test</w:t>
      </w:r>
    </w:p>
    <w:p w14:paraId="5640876E" w14:textId="77777777" w:rsidR="006A4B9D" w:rsidRDefault="00236DA8" w:rsidP="008F7B01">
      <w:pPr>
        <w:pStyle w:val="NormalWeb"/>
        <w:numPr>
          <w:ilvl w:val="0"/>
          <w:numId w:val="8"/>
        </w:numPr>
        <w:spacing w:before="0" w:beforeAutospacing="0" w:after="0" w:afterAutospacing="0"/>
        <w:rPr>
          <w:rFonts w:ascii="Arial" w:hAnsi="Arial" w:cs="Arial"/>
          <w:color w:val="000000"/>
          <w:sz w:val="22"/>
          <w:szCs w:val="22"/>
        </w:rPr>
      </w:pPr>
      <w:r w:rsidRPr="002A1FEE">
        <w:rPr>
          <w:rFonts w:ascii="Arial" w:hAnsi="Arial" w:cs="Arial"/>
          <w:color w:val="000000"/>
          <w:sz w:val="22"/>
          <w:szCs w:val="22"/>
        </w:rPr>
        <w:t>Absence of a purple line in the control line area of the test strip i.e no lines visible on the test strip or a line visible only in the test area of the test strip.</w:t>
      </w:r>
    </w:p>
    <w:p w14:paraId="04987509" w14:textId="77777777" w:rsidR="006A4B9D" w:rsidRPr="002A1FEE" w:rsidRDefault="00236DA8" w:rsidP="006A4B9D">
      <w:pPr>
        <w:pStyle w:val="NormalWeb"/>
        <w:spacing w:before="0" w:beforeAutospacing="0" w:after="0" w:afterAutospacing="0"/>
        <w:ind w:left="720"/>
        <w:rPr>
          <w:rFonts w:ascii="Arial" w:hAnsi="Arial" w:cs="Arial"/>
          <w:color w:val="000000"/>
          <w:sz w:val="22"/>
          <w:szCs w:val="22"/>
        </w:rPr>
      </w:pPr>
      <w:r>
        <w:rPr>
          <w:noProof/>
        </w:rPr>
        <w:lastRenderedPageBreak/>
        <w:drawing>
          <wp:inline distT="0" distB="0" distL="0" distR="0" wp14:anchorId="6ADBF092" wp14:editId="12A8F8BE">
            <wp:extent cx="4352925" cy="1685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58536" name=""/>
                    <pic:cNvPicPr/>
                  </pic:nvPicPr>
                  <pic:blipFill>
                    <a:blip r:embed="rId15"/>
                    <a:stretch>
                      <a:fillRect/>
                    </a:stretch>
                  </pic:blipFill>
                  <pic:spPr>
                    <a:xfrm>
                      <a:off x="0" y="0"/>
                      <a:ext cx="4352925" cy="1685925"/>
                    </a:xfrm>
                    <a:prstGeom prst="rect">
                      <a:avLst/>
                    </a:prstGeom>
                  </pic:spPr>
                </pic:pic>
              </a:graphicData>
            </a:graphic>
          </wp:inline>
        </w:drawing>
      </w:r>
    </w:p>
    <w:p w14:paraId="67CE8739" w14:textId="77777777" w:rsidR="00473B50" w:rsidRDefault="00473B50" w:rsidP="008F7B01">
      <w:pPr>
        <w:spacing w:before="120" w:after="60"/>
        <w:ind w:left="720"/>
        <w:jc w:val="both"/>
        <w:rPr>
          <w:szCs w:val="22"/>
        </w:rPr>
      </w:pPr>
    </w:p>
    <w:p w14:paraId="7926954F" w14:textId="77777777" w:rsidR="000D24AC" w:rsidRPr="008755D2" w:rsidRDefault="00236DA8" w:rsidP="000012D7">
      <w:pPr>
        <w:pStyle w:val="Heading1"/>
      </w:pPr>
      <w:bookmarkStart w:id="29" w:name="_Toc256000011"/>
      <w:bookmarkStart w:id="30" w:name="_Toc99554862"/>
      <w:r w:rsidRPr="008755D2">
        <w:t xml:space="preserve">Reference </w:t>
      </w:r>
      <w:r w:rsidR="002B400A">
        <w:t>Intervals</w:t>
      </w:r>
      <w:bookmarkEnd w:id="29"/>
      <w:bookmarkEnd w:id="30"/>
    </w:p>
    <w:p w14:paraId="583ADE5A" w14:textId="77777777" w:rsidR="00833526" w:rsidRPr="00E7159B" w:rsidRDefault="00236DA8" w:rsidP="00E7159B">
      <w:pPr>
        <w:spacing w:before="120" w:after="60"/>
        <w:rPr>
          <w:szCs w:val="22"/>
        </w:rPr>
      </w:pPr>
      <w:r>
        <w:rPr>
          <w:szCs w:val="22"/>
        </w:rPr>
        <w:t>N/A</w:t>
      </w:r>
    </w:p>
    <w:p w14:paraId="6570F6D6" w14:textId="77777777" w:rsidR="007941AE" w:rsidRPr="00E7159B" w:rsidRDefault="00236DA8" w:rsidP="007941AE">
      <w:pPr>
        <w:pStyle w:val="Heading1"/>
      </w:pPr>
      <w:bookmarkStart w:id="31" w:name="_Toc256000012"/>
      <w:bookmarkStart w:id="32" w:name="_Toc99554863"/>
      <w:bookmarkStart w:id="33" w:name="_Toc213598298"/>
      <w:bookmarkStart w:id="34" w:name="_Toc213598524"/>
      <w:r w:rsidRPr="00E7159B">
        <w:t>Performance Characteristics</w:t>
      </w:r>
      <w:bookmarkEnd w:id="31"/>
      <w:bookmarkEnd w:id="32"/>
      <w:r w:rsidRPr="00E7159B">
        <w:t xml:space="preserve"> </w:t>
      </w:r>
    </w:p>
    <w:p w14:paraId="39BA6F45" w14:textId="77777777" w:rsidR="00E7159B" w:rsidRDefault="00236DA8" w:rsidP="00E7159B">
      <w:pPr>
        <w:spacing w:after="0"/>
        <w:ind w:left="284"/>
        <w:rPr>
          <w:szCs w:val="22"/>
        </w:rPr>
      </w:pPr>
      <w:r w:rsidRPr="00C92E51">
        <w:rPr>
          <w:szCs w:val="22"/>
        </w:rPr>
        <w:t>Detection limit</w:t>
      </w:r>
    </w:p>
    <w:p w14:paraId="404B89C0" w14:textId="77777777" w:rsidR="00E7159B" w:rsidRPr="00C92E51" w:rsidRDefault="00236DA8" w:rsidP="00E7159B">
      <w:pPr>
        <w:spacing w:after="0"/>
        <w:ind w:left="284"/>
        <w:rPr>
          <w:szCs w:val="22"/>
        </w:rPr>
      </w:pPr>
      <w:r>
        <w:rPr>
          <w:szCs w:val="22"/>
        </w:rPr>
        <w:t>The detection limit for the AmnioQuick</w:t>
      </w:r>
      <w:r>
        <w:rPr>
          <w:szCs w:val="22"/>
        </w:rPr>
        <w:t xml:space="preserve"> test kit is 5ng/ml</w:t>
      </w:r>
    </w:p>
    <w:p w14:paraId="2CF062DE" w14:textId="77777777" w:rsidR="00E7159B" w:rsidRDefault="00E7159B" w:rsidP="00E7159B">
      <w:pPr>
        <w:spacing w:after="0"/>
        <w:ind w:left="284"/>
        <w:rPr>
          <w:szCs w:val="22"/>
        </w:rPr>
      </w:pPr>
    </w:p>
    <w:p w14:paraId="1D0DA981" w14:textId="77777777" w:rsidR="00E7159B" w:rsidRDefault="00236DA8" w:rsidP="00E7159B">
      <w:pPr>
        <w:spacing w:after="0"/>
        <w:ind w:left="284"/>
        <w:rPr>
          <w:szCs w:val="22"/>
        </w:rPr>
      </w:pPr>
      <w:r>
        <w:rPr>
          <w:szCs w:val="22"/>
        </w:rPr>
        <w:t>False positive results</w:t>
      </w:r>
    </w:p>
    <w:p w14:paraId="302C7EF3" w14:textId="77777777" w:rsidR="00E7159B" w:rsidRDefault="00236DA8" w:rsidP="00E7159B">
      <w:pPr>
        <w:spacing w:after="0"/>
        <w:ind w:left="284"/>
        <w:rPr>
          <w:szCs w:val="22"/>
        </w:rPr>
      </w:pPr>
      <w:r>
        <w:rPr>
          <w:szCs w:val="22"/>
        </w:rPr>
        <w:t xml:space="preserve">May be caused by </w:t>
      </w:r>
    </w:p>
    <w:p w14:paraId="360EF5E3" w14:textId="77777777" w:rsidR="00E7159B" w:rsidRDefault="00236DA8" w:rsidP="008F7B01">
      <w:pPr>
        <w:numPr>
          <w:ilvl w:val="0"/>
          <w:numId w:val="10"/>
        </w:numPr>
        <w:spacing w:after="0"/>
        <w:ind w:left="284" w:firstLine="0"/>
        <w:rPr>
          <w:szCs w:val="22"/>
        </w:rPr>
      </w:pPr>
      <w:r>
        <w:rPr>
          <w:szCs w:val="22"/>
        </w:rPr>
        <w:t xml:space="preserve">IGFBP-1 in bleeding </w:t>
      </w:r>
    </w:p>
    <w:p w14:paraId="76FBD57C" w14:textId="77777777" w:rsidR="00E7159B" w:rsidRDefault="00236DA8" w:rsidP="008F7B01">
      <w:pPr>
        <w:numPr>
          <w:ilvl w:val="0"/>
          <w:numId w:val="10"/>
        </w:numPr>
        <w:spacing w:after="0"/>
        <w:ind w:left="284" w:firstLine="0"/>
        <w:rPr>
          <w:szCs w:val="22"/>
        </w:rPr>
      </w:pPr>
      <w:r w:rsidRPr="00AE4F6F">
        <w:rPr>
          <w:szCs w:val="22"/>
        </w:rPr>
        <w:t>Decidual cells on the when the cervix is mature enough.</w:t>
      </w:r>
    </w:p>
    <w:p w14:paraId="3639F5F3" w14:textId="77777777" w:rsidR="00E7159B" w:rsidRDefault="00E7159B" w:rsidP="00E7159B">
      <w:pPr>
        <w:spacing w:after="0"/>
        <w:ind w:left="284"/>
        <w:rPr>
          <w:szCs w:val="22"/>
        </w:rPr>
      </w:pPr>
    </w:p>
    <w:p w14:paraId="689D4783" w14:textId="77777777" w:rsidR="00E7159B" w:rsidRDefault="00236DA8" w:rsidP="00E7159B">
      <w:pPr>
        <w:spacing w:after="0"/>
        <w:ind w:left="284"/>
        <w:rPr>
          <w:szCs w:val="22"/>
        </w:rPr>
      </w:pPr>
      <w:r>
        <w:rPr>
          <w:szCs w:val="22"/>
        </w:rPr>
        <w:t>False negative results</w:t>
      </w:r>
    </w:p>
    <w:p w14:paraId="74CD5D6E" w14:textId="77777777" w:rsidR="00E7159B" w:rsidRDefault="00236DA8" w:rsidP="008F7B01">
      <w:pPr>
        <w:numPr>
          <w:ilvl w:val="0"/>
          <w:numId w:val="9"/>
        </w:numPr>
        <w:spacing w:after="0"/>
        <w:ind w:left="284" w:firstLine="0"/>
        <w:rPr>
          <w:szCs w:val="22"/>
        </w:rPr>
      </w:pPr>
      <w:r>
        <w:rPr>
          <w:szCs w:val="22"/>
        </w:rPr>
        <w:t>Test carried out &gt;12 hours post amniotic leak.</w:t>
      </w:r>
    </w:p>
    <w:p w14:paraId="058633EF" w14:textId="77777777" w:rsidR="00081940" w:rsidRPr="00122D16" w:rsidRDefault="00081940" w:rsidP="007941AE">
      <w:pPr>
        <w:rPr>
          <w:color w:val="0070C0"/>
        </w:rPr>
      </w:pPr>
    </w:p>
    <w:p w14:paraId="08830BC1" w14:textId="77777777" w:rsidR="00081940" w:rsidRPr="00F65DE6" w:rsidRDefault="00236DA8" w:rsidP="00081940">
      <w:pPr>
        <w:pStyle w:val="Heading1"/>
      </w:pPr>
      <w:bookmarkStart w:id="35" w:name="_Toc256000013"/>
      <w:bookmarkStart w:id="36" w:name="_Toc99554864"/>
      <w:bookmarkEnd w:id="33"/>
      <w:bookmarkEnd w:id="34"/>
      <w:r>
        <w:t>Known Limitations</w:t>
      </w:r>
      <w:bookmarkEnd w:id="35"/>
      <w:bookmarkEnd w:id="36"/>
    </w:p>
    <w:p w14:paraId="266699DF" w14:textId="77777777" w:rsidR="00E7159B" w:rsidRDefault="00236DA8" w:rsidP="00E7159B">
      <w:pPr>
        <w:spacing w:after="0"/>
        <w:ind w:left="284"/>
        <w:rPr>
          <w:szCs w:val="22"/>
        </w:rPr>
      </w:pPr>
      <w:r>
        <w:rPr>
          <w:szCs w:val="22"/>
        </w:rPr>
        <w:t>Interference studies</w:t>
      </w:r>
    </w:p>
    <w:p w14:paraId="4929C0AD" w14:textId="77777777" w:rsidR="00E7159B" w:rsidRDefault="00E7159B" w:rsidP="00E7159B">
      <w:pPr>
        <w:spacing w:after="0"/>
        <w:ind w:left="284"/>
        <w:rPr>
          <w:szCs w:val="22"/>
        </w:rPr>
      </w:pPr>
    </w:p>
    <w:p w14:paraId="61D17D52" w14:textId="77777777" w:rsidR="00E7159B" w:rsidRDefault="00236DA8" w:rsidP="00E7159B">
      <w:pPr>
        <w:spacing w:after="0"/>
        <w:ind w:left="284"/>
        <w:rPr>
          <w:szCs w:val="22"/>
        </w:rPr>
      </w:pPr>
      <w:r>
        <w:rPr>
          <w:szCs w:val="22"/>
        </w:rPr>
        <w:t>The following do not interfere with the AmnioQuick test.</w:t>
      </w:r>
    </w:p>
    <w:p w14:paraId="3CC18FC7" w14:textId="77777777" w:rsidR="00E7159B" w:rsidRDefault="00236DA8" w:rsidP="008F7B01">
      <w:pPr>
        <w:numPr>
          <w:ilvl w:val="0"/>
          <w:numId w:val="9"/>
        </w:numPr>
        <w:spacing w:after="0"/>
        <w:ind w:left="284" w:firstLine="0"/>
        <w:rPr>
          <w:szCs w:val="22"/>
        </w:rPr>
      </w:pPr>
      <w:r>
        <w:rPr>
          <w:szCs w:val="22"/>
        </w:rPr>
        <w:t>Capillary blood</w:t>
      </w:r>
    </w:p>
    <w:p w14:paraId="68B588BA" w14:textId="77777777" w:rsidR="00E7159B" w:rsidRDefault="00236DA8" w:rsidP="008F7B01">
      <w:pPr>
        <w:numPr>
          <w:ilvl w:val="0"/>
          <w:numId w:val="9"/>
        </w:numPr>
        <w:spacing w:after="0"/>
        <w:ind w:left="284" w:firstLine="0"/>
        <w:rPr>
          <w:szCs w:val="22"/>
        </w:rPr>
      </w:pPr>
      <w:r>
        <w:rPr>
          <w:szCs w:val="22"/>
        </w:rPr>
        <w:t xml:space="preserve">Urine </w:t>
      </w:r>
    </w:p>
    <w:p w14:paraId="174B33B2" w14:textId="77777777" w:rsidR="00E7159B" w:rsidRPr="000B37C0" w:rsidRDefault="00236DA8" w:rsidP="008F7B01">
      <w:pPr>
        <w:numPr>
          <w:ilvl w:val="0"/>
          <w:numId w:val="9"/>
        </w:numPr>
        <w:spacing w:after="0"/>
        <w:ind w:left="284" w:firstLine="0"/>
        <w:rPr>
          <w:szCs w:val="22"/>
        </w:rPr>
      </w:pPr>
      <w:r>
        <w:rPr>
          <w:szCs w:val="22"/>
        </w:rPr>
        <w:t>Semen</w:t>
      </w:r>
    </w:p>
    <w:p w14:paraId="3B0AEB43" w14:textId="77777777" w:rsidR="00081940" w:rsidRPr="00A40BE5" w:rsidRDefault="00081940" w:rsidP="00E7159B">
      <w:pPr>
        <w:spacing w:before="120" w:after="60"/>
        <w:jc w:val="both"/>
        <w:rPr>
          <w:szCs w:val="22"/>
        </w:rPr>
      </w:pPr>
    </w:p>
    <w:p w14:paraId="2CF03AA3" w14:textId="77777777" w:rsidR="008D616C" w:rsidRPr="00D57359" w:rsidRDefault="00236DA8" w:rsidP="008D616C">
      <w:pPr>
        <w:pStyle w:val="Heading1"/>
      </w:pPr>
      <w:bookmarkStart w:id="37" w:name="_Toc256000014"/>
      <w:bookmarkStart w:id="38" w:name="_Toc99554865"/>
      <w:r w:rsidRPr="00D57359">
        <w:t>Related Forms/Templates and Documents</w:t>
      </w:r>
      <w:bookmarkEnd w:id="37"/>
      <w:bookmarkEnd w:id="38"/>
    </w:p>
    <w:p w14:paraId="17065C21" w14:textId="77777777" w:rsidR="00D57359" w:rsidRDefault="00236DA8" w:rsidP="00D57359">
      <w:r w:rsidRPr="00D57359">
        <w:t>Risk Assessment PC/RA/YS-19</w:t>
      </w:r>
    </w:p>
    <w:p w14:paraId="6A091A74" w14:textId="77777777" w:rsidR="00D57359" w:rsidRPr="00D57359" w:rsidRDefault="00236DA8" w:rsidP="00D57359">
      <w:pPr>
        <w:rPr>
          <w:rFonts w:cs="Arial"/>
          <w:szCs w:val="22"/>
        </w:rPr>
      </w:pPr>
      <w:r>
        <w:rPr>
          <w:rFonts w:cs="Arial"/>
          <w:szCs w:val="22"/>
        </w:rPr>
        <w:t>AmnioQuick test kit</w:t>
      </w:r>
      <w:r w:rsidRPr="00186076">
        <w:rPr>
          <w:rFonts w:cs="Arial"/>
          <w:szCs w:val="22"/>
        </w:rPr>
        <w:t xml:space="preserve"> User Guide</w:t>
      </w:r>
      <w:r>
        <w:rPr>
          <w:rFonts w:cs="Arial"/>
          <w:szCs w:val="22"/>
        </w:rPr>
        <w:t xml:space="preserve"> PC/IFU/YS-1</w:t>
      </w:r>
    </w:p>
    <w:p w14:paraId="7A48C461" w14:textId="77777777" w:rsidR="00122D16" w:rsidRPr="00122D16" w:rsidRDefault="00122D16" w:rsidP="008D616C">
      <w:pPr>
        <w:spacing w:before="120" w:after="60"/>
        <w:rPr>
          <w:color w:val="0070C0"/>
        </w:rPr>
      </w:pPr>
    </w:p>
    <w:p w14:paraId="54A2C130" w14:textId="77777777" w:rsidR="007D0F8D" w:rsidRDefault="00236DA8" w:rsidP="007D0F8D">
      <w:pPr>
        <w:pStyle w:val="Heading1"/>
      </w:pPr>
      <w:bookmarkStart w:id="39" w:name="_Toc256000015"/>
      <w:bookmarkStart w:id="40" w:name="_Toc99554866"/>
      <w:r w:rsidRPr="00F65DE6">
        <w:t>References</w:t>
      </w:r>
      <w:bookmarkEnd w:id="39"/>
      <w:bookmarkEnd w:id="40"/>
    </w:p>
    <w:p w14:paraId="02DA2356" w14:textId="77777777" w:rsidR="008D616C" w:rsidRDefault="00236DA8" w:rsidP="00E7159B">
      <w:pPr>
        <w:rPr>
          <w:rFonts w:cs="Arial"/>
          <w:szCs w:val="22"/>
        </w:rPr>
      </w:pPr>
      <w:bookmarkStart w:id="41" w:name="_Hlk174108947"/>
      <w:r>
        <w:rPr>
          <w:rFonts w:cs="Arial"/>
          <w:szCs w:val="22"/>
        </w:rPr>
        <w:t>AmnioQuick test kit</w:t>
      </w:r>
      <w:r w:rsidRPr="00186076">
        <w:rPr>
          <w:rFonts w:cs="Arial"/>
          <w:szCs w:val="22"/>
        </w:rPr>
        <w:t xml:space="preserve"> User Guide</w:t>
      </w:r>
      <w:r w:rsidR="00D57359">
        <w:rPr>
          <w:rFonts w:cs="Arial"/>
          <w:szCs w:val="22"/>
        </w:rPr>
        <w:t xml:space="preserve"> PC/IFU/YS-1</w:t>
      </w:r>
    </w:p>
    <w:bookmarkEnd w:id="41"/>
    <w:p w14:paraId="058A4601" w14:textId="77777777" w:rsidR="00D57359" w:rsidRPr="008D616C" w:rsidRDefault="00D57359" w:rsidP="00E7159B">
      <w:pPr>
        <w:rPr>
          <w:szCs w:val="22"/>
        </w:rPr>
      </w:pPr>
    </w:p>
    <w:p w14:paraId="24AC4AD7" w14:textId="77777777" w:rsidR="00AF0613" w:rsidRPr="008D616C" w:rsidRDefault="00AF0613" w:rsidP="00AF0613">
      <w:pPr>
        <w:ind w:left="720"/>
        <w:jc w:val="both"/>
        <w:rPr>
          <w:szCs w:val="22"/>
        </w:rPr>
      </w:pPr>
    </w:p>
    <w:p w14:paraId="00BFE69A" w14:textId="77777777" w:rsidR="0036384A" w:rsidRDefault="0036384A" w:rsidP="008F7B01">
      <w:pPr>
        <w:spacing w:before="120" w:after="60"/>
      </w:pPr>
    </w:p>
    <w:sectPr w:rsidR="0036384A" w:rsidSect="004A658E">
      <w:type w:val="continuous"/>
      <w:pgSz w:w="11906" w:h="16838" w:code="9"/>
      <w:pgMar w:top="1191" w:right="1134" w:bottom="1191" w:left="1134" w:header="283"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4534" w14:textId="77777777" w:rsidR="00236DA8" w:rsidRDefault="00236DA8">
      <w:pPr>
        <w:spacing w:after="0"/>
      </w:pPr>
      <w:r>
        <w:separator/>
      </w:r>
    </w:p>
  </w:endnote>
  <w:endnote w:type="continuationSeparator" w:id="0">
    <w:p w14:paraId="4555267D" w14:textId="77777777" w:rsidR="00236DA8" w:rsidRDefault="00236D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D54B" w14:textId="77777777" w:rsidR="00BD6EC6" w:rsidRDefault="00236DA8">
    <w:pPr>
      <w:pStyle w:val="Footer"/>
    </w:pPr>
    <w:r>
      <w:ptab w:relativeTo="margin" w:alignment="center" w:leader="none"/>
    </w:r>
    <w:r w:rsidR="006F3D66">
      <w:t>UNAUTHORISED COPY</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89D3" w14:textId="77777777" w:rsidR="00AB4E63" w:rsidRDefault="00AB4E63">
    <w:pPr>
      <w:pStyle w:val="Footer"/>
      <w:jc w:val="right"/>
    </w:pPr>
  </w:p>
  <w:p w14:paraId="773D3087" w14:textId="77777777" w:rsidR="00AB4E63" w:rsidRDefault="00AB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9A50" w14:textId="77777777" w:rsidR="00236DA8" w:rsidRDefault="00236DA8">
      <w:pPr>
        <w:spacing w:after="0"/>
      </w:pPr>
      <w:r>
        <w:separator/>
      </w:r>
    </w:p>
  </w:footnote>
  <w:footnote w:type="continuationSeparator" w:id="0">
    <w:p w14:paraId="019DFA66" w14:textId="77777777" w:rsidR="00236DA8" w:rsidRDefault="00236D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5A4A21" w14:paraId="736C41DD" w14:textId="77777777" w:rsidTr="00F7761E">
      <w:trPr>
        <w:trHeight w:val="422"/>
        <w:tblHeader/>
      </w:trPr>
      <w:tc>
        <w:tcPr>
          <w:tcW w:w="10206" w:type="dxa"/>
          <w:shd w:val="pct5" w:color="auto" w:fill="FFFFFF"/>
        </w:tcPr>
        <w:p w14:paraId="4BF2874B" w14:textId="77777777" w:rsidR="00B63339" w:rsidRPr="00035BE2" w:rsidRDefault="00236DA8" w:rsidP="00F7761E">
          <w:pPr>
            <w:pStyle w:val="Header"/>
            <w:tabs>
              <w:tab w:val="clear" w:pos="8306"/>
              <w:tab w:val="right" w:pos="9531"/>
            </w:tabs>
            <w:spacing w:before="10" w:after="40"/>
            <w:rPr>
              <w:rFonts w:cs="Arial"/>
              <w:bCs/>
              <w:color w:val="000000"/>
              <w:sz w:val="18"/>
              <w:szCs w:val="18"/>
            </w:rPr>
          </w:pPr>
          <w:r>
            <w:rPr>
              <w:rFonts w:cs="Arial"/>
              <w:bCs/>
              <w:noProof/>
              <w:color w:val="000000"/>
              <w:sz w:val="18"/>
              <w:szCs w:val="18"/>
              <w:lang w:eastAsia="en-GB"/>
            </w:rPr>
            <w:drawing>
              <wp:anchor distT="0" distB="0" distL="114300" distR="114300" simplePos="0" relativeHeight="251658240" behindDoc="0" locked="0" layoutInCell="1" allowOverlap="1" wp14:anchorId="5EB48BDA" wp14:editId="4F661F28">
                <wp:simplePos x="0" y="0"/>
                <wp:positionH relativeFrom="column">
                  <wp:posOffset>3186982</wp:posOffset>
                </wp:positionH>
                <wp:positionV relativeFrom="paragraph">
                  <wp:posOffset>67558</wp:posOffset>
                </wp:positionV>
                <wp:extent cx="3148717" cy="52769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3775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8337" cy="527630"/>
                        </a:xfrm>
                        <a:prstGeom prst="rect">
                          <a:avLst/>
                        </a:prstGeom>
                        <a:noFill/>
                      </pic:spPr>
                    </pic:pic>
                  </a:graphicData>
                </a:graphic>
                <wp14:sizeRelH relativeFrom="page">
                  <wp14:pctWidth>0</wp14:pctWidth>
                </wp14:sizeRelH>
                <wp14:sizeRelV relativeFrom="page">
                  <wp14:pctHeight>0</wp14:pctHeight>
                </wp14:sizeRelV>
              </wp:anchor>
            </w:drawing>
          </w:r>
          <w:r>
            <w:rPr>
              <w:rFonts w:cs="Arial"/>
              <w:bCs/>
              <w:color w:val="000000"/>
              <w:sz w:val="18"/>
              <w:szCs w:val="18"/>
            </w:rPr>
            <w:t xml:space="preserve">Service:  </w:t>
          </w:r>
          <w:r w:rsidR="008F7B01">
            <w:rPr>
              <w:rFonts w:cs="Arial"/>
              <w:bCs/>
              <w:color w:val="000000"/>
              <w:sz w:val="18"/>
              <w:szCs w:val="18"/>
            </w:rPr>
            <w:t>York and Scarborough POCT</w:t>
          </w:r>
          <w:r w:rsidRPr="00DA4A21">
            <w:rPr>
              <w:rFonts w:cs="Arial"/>
              <w:bCs/>
              <w:i/>
              <w:color w:val="4F81BD" w:themeColor="accent1"/>
              <w:sz w:val="18"/>
              <w:szCs w:val="18"/>
            </w:rPr>
            <w:t xml:space="preserve">                                                                                                                                      </w:t>
          </w:r>
          <w:r w:rsidRPr="00035BE2">
            <w:rPr>
              <w:rFonts w:cs="Arial"/>
              <w:bCs/>
              <w:sz w:val="18"/>
              <w:szCs w:val="18"/>
            </w:rPr>
            <w:t>Filename:</w:t>
          </w:r>
          <w:r w:rsidRPr="00C832EE">
            <w:rPr>
              <w:i/>
              <w:color w:val="4F81BD" w:themeColor="accent1"/>
              <w:sz w:val="18"/>
              <w:szCs w:val="18"/>
            </w:rPr>
            <w:t xml:space="preserve">                                                                                                  </w:t>
          </w:r>
          <w:r w:rsidRPr="00C832EE">
            <w:rPr>
              <w:rFonts w:cs="Arial"/>
              <w:bCs/>
              <w:i/>
              <w:color w:val="4F81BD" w:themeColor="accent1"/>
              <w:sz w:val="18"/>
              <w:szCs w:val="18"/>
            </w:rPr>
            <w:t xml:space="preserve">                                              </w:t>
          </w:r>
        </w:p>
        <w:p w14:paraId="323D266F" w14:textId="77777777" w:rsidR="00B63339" w:rsidRDefault="00236DA8" w:rsidP="00F7761E">
          <w:pPr>
            <w:pStyle w:val="Header"/>
            <w:tabs>
              <w:tab w:val="clear" w:pos="4153"/>
              <w:tab w:val="center" w:pos="9459"/>
            </w:tabs>
            <w:spacing w:before="10" w:after="40"/>
            <w:rPr>
              <w:rFonts w:cs="Arial"/>
              <w:bCs/>
              <w:sz w:val="18"/>
              <w:szCs w:val="18"/>
            </w:rPr>
          </w:pPr>
          <w:r w:rsidRPr="00035BE2">
            <w:rPr>
              <w:rFonts w:cs="Arial"/>
              <w:bCs/>
              <w:sz w:val="18"/>
              <w:szCs w:val="18"/>
            </w:rPr>
            <w:t>Version:</w:t>
          </w:r>
          <w:r w:rsidR="00047ED7">
            <w:rPr>
              <w:rFonts w:cs="Arial"/>
              <w:bCs/>
              <w:sz w:val="18"/>
              <w:szCs w:val="18"/>
            </w:rPr>
            <w:t xml:space="preserve"> 01</w:t>
          </w:r>
          <w:r w:rsidRPr="00C832EE">
            <w:rPr>
              <w:i/>
              <w:color w:val="4F81BD" w:themeColor="accent1"/>
              <w:sz w:val="18"/>
              <w:szCs w:val="18"/>
            </w:rPr>
            <w:t xml:space="preserve">                                                                                               </w:t>
          </w:r>
          <w:r w:rsidRPr="00C832EE">
            <w:rPr>
              <w:rFonts w:cs="Arial"/>
              <w:bCs/>
              <w:i/>
              <w:color w:val="4F81BD" w:themeColor="accent1"/>
              <w:sz w:val="18"/>
              <w:szCs w:val="18"/>
            </w:rPr>
            <w:t xml:space="preserve">                                              </w:t>
          </w:r>
        </w:p>
        <w:p w14:paraId="6EF83029" w14:textId="77777777" w:rsidR="00B63339" w:rsidRPr="00E15AD0" w:rsidRDefault="00236DA8" w:rsidP="00E15AD0">
          <w:pPr>
            <w:pStyle w:val="Header"/>
            <w:tabs>
              <w:tab w:val="clear" w:pos="4153"/>
              <w:tab w:val="center" w:pos="9459"/>
            </w:tabs>
            <w:spacing w:before="10" w:after="40"/>
            <w:rPr>
              <w:rFonts w:cs="Arial"/>
              <w:bCs/>
              <w:color w:val="000000"/>
              <w:sz w:val="18"/>
              <w:szCs w:val="18"/>
            </w:rPr>
          </w:pPr>
          <w:r w:rsidRPr="0075089A">
            <w:rPr>
              <w:rFonts w:cs="Arial"/>
              <w:bCs/>
              <w:sz w:val="18"/>
              <w:szCs w:val="18"/>
            </w:rPr>
            <w:t xml:space="preserve">Date of Issue: </w:t>
          </w:r>
          <w:r w:rsidR="00047ED7">
            <w:rPr>
              <w:rFonts w:cs="Arial"/>
              <w:bCs/>
              <w:sz w:val="18"/>
              <w:szCs w:val="18"/>
            </w:rPr>
            <w:t xml:space="preserve"> A</w:t>
          </w:r>
          <w:r w:rsidR="00D57359">
            <w:rPr>
              <w:rFonts w:cs="Arial"/>
              <w:bCs/>
              <w:sz w:val="18"/>
              <w:szCs w:val="18"/>
            </w:rPr>
            <w:t xml:space="preserve">ugust </w:t>
          </w:r>
          <w:r w:rsidR="00047ED7">
            <w:rPr>
              <w:rFonts w:cs="Arial"/>
              <w:bCs/>
              <w:sz w:val="18"/>
              <w:szCs w:val="18"/>
            </w:rPr>
            <w:t>2024</w:t>
          </w:r>
          <w:r w:rsidRPr="00C832EE">
            <w:rPr>
              <w:i/>
              <w:color w:val="4F81BD" w:themeColor="accent1"/>
              <w:sz w:val="18"/>
              <w:szCs w:val="18"/>
            </w:rPr>
            <w:t xml:space="preserve">                                                                                                 </w:t>
          </w:r>
          <w:r w:rsidRPr="00C832EE">
            <w:rPr>
              <w:rFonts w:cs="Arial"/>
              <w:bCs/>
              <w:i/>
              <w:color w:val="4F81BD" w:themeColor="accent1"/>
              <w:sz w:val="18"/>
              <w:szCs w:val="18"/>
            </w:rPr>
            <w:t xml:space="preserve">                                                                                                                                                                     </w:t>
          </w:r>
          <w:r w:rsidRPr="000200D5">
            <w:rPr>
              <w:i/>
              <w:color w:val="4F81BD" w:themeColor="accent1"/>
              <w:sz w:val="18"/>
              <w:szCs w:val="18"/>
            </w:rPr>
            <w:t xml:space="preserve">                                                                                                 </w:t>
          </w:r>
          <w:r w:rsidRPr="000200D5">
            <w:rPr>
              <w:rFonts w:cs="Arial"/>
              <w:bCs/>
              <w:i/>
              <w:color w:val="4F81BD" w:themeColor="accent1"/>
              <w:sz w:val="18"/>
              <w:szCs w:val="18"/>
            </w:rPr>
            <w:t xml:space="preserve">                                              </w:t>
          </w:r>
        </w:p>
        <w:p w14:paraId="425C8BCE" w14:textId="77777777" w:rsidR="00B63339" w:rsidRPr="005B12C0" w:rsidRDefault="00236DA8" w:rsidP="00F7761E">
          <w:pPr>
            <w:pStyle w:val="Header"/>
            <w:spacing w:before="10" w:after="40"/>
            <w:rPr>
              <w:rFonts w:cs="Arial"/>
              <w:bCs/>
              <w:sz w:val="18"/>
              <w:szCs w:val="18"/>
            </w:rPr>
          </w:pP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sidR="006F3D66" w:rsidRPr="006F3D66">
            <w:rPr>
              <w:bCs/>
              <w:noProof/>
              <w:snapToGrid w:val="0"/>
              <w:sz w:val="18"/>
              <w:szCs w:val="18"/>
            </w:rPr>
            <w:t>6</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sidR="006F3D66" w:rsidRPr="006F3D66">
            <w:rPr>
              <w:bCs/>
              <w:noProof/>
              <w:snapToGrid w:val="0"/>
              <w:sz w:val="18"/>
              <w:szCs w:val="18"/>
            </w:rPr>
            <w:t>6</w:t>
          </w:r>
          <w:r w:rsidRPr="00035BE2">
            <w:rPr>
              <w:rFonts w:cs="Arial"/>
              <w:bCs/>
              <w:snapToGrid w:val="0"/>
              <w:sz w:val="18"/>
              <w:szCs w:val="18"/>
            </w:rPr>
            <w:fldChar w:fldCharType="end"/>
          </w:r>
        </w:p>
      </w:tc>
    </w:tr>
  </w:tbl>
  <w:p w14:paraId="1B27A7EF" w14:textId="77777777" w:rsidR="00035BE2" w:rsidRDefault="00035BE2" w:rsidP="00035BE2">
    <w:pPr>
      <w:pStyle w:val="Header"/>
      <w:tabs>
        <w:tab w:val="clear" w:pos="8306"/>
        <w:tab w:val="right" w:pos="9531"/>
      </w:tabs>
      <w:spacing w:before="120" w:after="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5A4A21" w14:paraId="09BF34EA" w14:textId="77777777" w:rsidTr="00035BE2">
      <w:trPr>
        <w:trHeight w:val="988"/>
        <w:tblHeader/>
      </w:trPr>
      <w:tc>
        <w:tcPr>
          <w:tcW w:w="10206" w:type="dxa"/>
          <w:shd w:val="pct5" w:color="auto" w:fill="FFFFFF"/>
        </w:tcPr>
        <w:p w14:paraId="72F0B7D8" w14:textId="77777777" w:rsidR="00AF39BA" w:rsidRPr="00035BE2" w:rsidRDefault="00236DA8" w:rsidP="00971887">
          <w:pPr>
            <w:pStyle w:val="Header"/>
            <w:tabs>
              <w:tab w:val="clear" w:pos="8306"/>
              <w:tab w:val="right" w:pos="9531"/>
            </w:tabs>
            <w:spacing w:before="120" w:after="40"/>
            <w:rPr>
              <w:rFonts w:cs="Arial"/>
              <w:bCs/>
              <w:color w:val="000000"/>
              <w:sz w:val="18"/>
              <w:szCs w:val="18"/>
            </w:rPr>
          </w:pPr>
          <w:r w:rsidRPr="00035BE2">
            <w:rPr>
              <w:rFonts w:cs="Arial"/>
              <w:bCs/>
              <w:color w:val="000000"/>
              <w:sz w:val="18"/>
              <w:szCs w:val="18"/>
            </w:rPr>
            <w:t xml:space="preserve">  </w:t>
          </w:r>
          <w:r w:rsidR="00035BE2" w:rsidRPr="00035BE2">
            <w:rPr>
              <w:rFonts w:cs="Arial"/>
              <w:bCs/>
              <w:sz w:val="18"/>
              <w:szCs w:val="18"/>
            </w:rPr>
            <w:t>Filename:</w:t>
          </w:r>
          <w:r w:rsidR="00035BE2" w:rsidRPr="00035BE2">
            <w:rPr>
              <w:sz w:val="18"/>
              <w:szCs w:val="18"/>
            </w:rPr>
            <w:t xml:space="preserve"> </w:t>
          </w:r>
          <w:r w:rsidR="00035BE2" w:rsidRPr="00035BE2">
            <w:rPr>
              <w:rFonts w:cs="Arial"/>
              <w:color w:val="548DD4"/>
              <w:sz w:val="18"/>
              <w:szCs w:val="18"/>
            </w:rPr>
            <w:t>[SHY/QM/TE-1 Enter Filename]</w:t>
          </w:r>
          <w:r w:rsidR="00035BE2" w:rsidRPr="00035BE2">
            <w:rPr>
              <w:rFonts w:cs="Arial"/>
              <w:bCs/>
              <w:color w:val="000000"/>
              <w:sz w:val="18"/>
              <w:szCs w:val="18"/>
            </w:rPr>
            <w:t xml:space="preserve">                                 </w:t>
          </w:r>
          <w:r w:rsidR="00035BE2">
            <w:rPr>
              <w:rFonts w:cs="Arial"/>
              <w:bCs/>
              <w:color w:val="000000"/>
              <w:sz w:val="18"/>
              <w:szCs w:val="18"/>
            </w:rPr>
            <w:t xml:space="preserve">                     </w:t>
          </w:r>
          <w:r w:rsidR="00035BE2" w:rsidRPr="00035BE2">
            <w:rPr>
              <w:rFonts w:cs="Arial"/>
              <w:bCs/>
              <w:color w:val="000000"/>
              <w:sz w:val="18"/>
              <w:szCs w:val="18"/>
            </w:rPr>
            <w:t xml:space="preserve"> Location of Hardcopies: </w:t>
          </w:r>
          <w:r w:rsidR="00035BE2" w:rsidRPr="00035BE2">
            <w:rPr>
              <w:rFonts w:cs="Arial"/>
              <w:color w:val="548DD4"/>
              <w:sz w:val="18"/>
              <w:szCs w:val="18"/>
            </w:rPr>
            <w:t>[Departments here]</w:t>
          </w:r>
          <w:r w:rsidRPr="00035BE2">
            <w:rPr>
              <w:rFonts w:cs="Arial"/>
              <w:bCs/>
              <w:color w:val="000000"/>
              <w:sz w:val="18"/>
              <w:szCs w:val="18"/>
            </w:rPr>
            <w:t xml:space="preserve">                                                                                                                             </w:t>
          </w:r>
        </w:p>
        <w:p w14:paraId="17C9CBE3" w14:textId="77777777" w:rsidR="00AF39BA" w:rsidRPr="00035BE2" w:rsidRDefault="00236DA8" w:rsidP="00971887">
          <w:pPr>
            <w:pStyle w:val="Header"/>
            <w:tabs>
              <w:tab w:val="clear" w:pos="4153"/>
              <w:tab w:val="center" w:pos="9459"/>
            </w:tabs>
            <w:spacing w:before="40" w:after="40"/>
            <w:ind w:left="117"/>
            <w:rPr>
              <w:rFonts w:cs="Arial"/>
              <w:bCs/>
              <w:color w:val="000000"/>
              <w:sz w:val="18"/>
              <w:szCs w:val="18"/>
            </w:rPr>
          </w:pPr>
          <w:r w:rsidRPr="00035BE2">
            <w:rPr>
              <w:rFonts w:cs="Arial"/>
              <w:bCs/>
              <w:sz w:val="18"/>
              <w:szCs w:val="18"/>
            </w:rPr>
            <w:t xml:space="preserve">Version: </w:t>
          </w:r>
          <w:r w:rsidR="00035BE2">
            <w:rPr>
              <w:rFonts w:cs="Arial"/>
              <w:bCs/>
              <w:sz w:val="18"/>
              <w:szCs w:val="18"/>
            </w:rPr>
            <w:t xml:space="preserve">  </w:t>
          </w:r>
          <w:r w:rsidRPr="00035BE2">
            <w:rPr>
              <w:rFonts w:cs="Arial"/>
              <w:color w:val="548DD4"/>
              <w:sz w:val="18"/>
              <w:szCs w:val="18"/>
            </w:rPr>
            <w:t>[</w:t>
          </w:r>
          <w:r w:rsidR="00035BE2" w:rsidRPr="00035BE2">
            <w:rPr>
              <w:rFonts w:cs="Arial"/>
              <w:color w:val="548DD4"/>
              <w:sz w:val="18"/>
              <w:szCs w:val="18"/>
            </w:rPr>
            <w:t xml:space="preserve">1.0 </w:t>
          </w:r>
          <w:r w:rsidRPr="00035BE2">
            <w:rPr>
              <w:rFonts w:cs="Arial"/>
              <w:color w:val="548DD4"/>
              <w:sz w:val="18"/>
              <w:szCs w:val="18"/>
            </w:rPr>
            <w:t xml:space="preserve">Enter </w:t>
          </w:r>
          <w:r w:rsidRPr="00035BE2">
            <w:rPr>
              <w:rFonts w:cs="Arial"/>
              <w:color w:val="548DD4"/>
              <w:sz w:val="18"/>
              <w:szCs w:val="18"/>
            </w:rPr>
            <w:t>Revision number]</w:t>
          </w:r>
          <w:r w:rsidR="00035BE2" w:rsidRPr="00035BE2">
            <w:rPr>
              <w:rFonts w:cs="Arial"/>
              <w:bCs/>
              <w:sz w:val="18"/>
              <w:szCs w:val="18"/>
            </w:rPr>
            <w:t xml:space="preserve">                                          </w:t>
          </w:r>
          <w:r w:rsidR="00035BE2">
            <w:rPr>
              <w:rFonts w:cs="Arial"/>
              <w:bCs/>
              <w:sz w:val="18"/>
              <w:szCs w:val="18"/>
            </w:rPr>
            <w:t xml:space="preserve">                   </w:t>
          </w:r>
          <w:r w:rsidR="00035BE2" w:rsidRPr="00035BE2">
            <w:rPr>
              <w:rFonts w:cs="Arial"/>
              <w:bCs/>
              <w:sz w:val="18"/>
              <w:szCs w:val="18"/>
            </w:rPr>
            <w:t>Date of Issue:</w:t>
          </w:r>
          <w:r w:rsidR="00035BE2">
            <w:rPr>
              <w:rFonts w:cs="Arial"/>
              <w:bCs/>
              <w:sz w:val="18"/>
              <w:szCs w:val="18"/>
            </w:rPr>
            <w:t xml:space="preserve">  </w:t>
          </w:r>
          <w:r w:rsidR="00035BE2" w:rsidRPr="00035BE2">
            <w:rPr>
              <w:rFonts w:cs="Arial"/>
              <w:bCs/>
              <w:sz w:val="18"/>
              <w:szCs w:val="18"/>
            </w:rPr>
            <w:t xml:space="preserve"> </w:t>
          </w:r>
          <w:r w:rsidR="00035BE2" w:rsidRPr="00035BE2">
            <w:rPr>
              <w:rFonts w:cs="Arial"/>
              <w:bCs/>
              <w:color w:val="548DD4" w:themeColor="text2" w:themeTint="99"/>
              <w:sz w:val="18"/>
              <w:szCs w:val="18"/>
            </w:rPr>
            <w:t>[</w:t>
          </w:r>
          <w:r w:rsidR="00035BE2" w:rsidRPr="00035BE2">
            <w:rPr>
              <w:rFonts w:cs="Arial"/>
              <w:color w:val="548DD4" w:themeColor="text2" w:themeTint="99"/>
              <w:sz w:val="18"/>
              <w:szCs w:val="18"/>
            </w:rPr>
            <w:t>Nov 21-Enter date of Issue]</w:t>
          </w:r>
        </w:p>
        <w:p w14:paraId="339F8507" w14:textId="77777777" w:rsidR="00AF39BA" w:rsidRPr="004B2412" w:rsidRDefault="00236DA8" w:rsidP="00035BE2">
          <w:pPr>
            <w:pStyle w:val="Header"/>
            <w:spacing w:before="40" w:after="40"/>
            <w:ind w:left="117"/>
            <w:rPr>
              <w:rFonts w:cs="Arial"/>
              <w:bCs/>
              <w:sz w:val="20"/>
            </w:rPr>
          </w:pPr>
          <w:r w:rsidRPr="00035BE2">
            <w:rPr>
              <w:rFonts w:cs="Arial"/>
              <w:bCs/>
              <w:sz w:val="18"/>
              <w:szCs w:val="18"/>
            </w:rPr>
            <w:t xml:space="preserve">Approver: </w:t>
          </w:r>
          <w:r w:rsidRPr="00035BE2">
            <w:rPr>
              <w:rFonts w:cs="Arial"/>
              <w:color w:val="548DD4"/>
              <w:sz w:val="18"/>
              <w:szCs w:val="18"/>
            </w:rPr>
            <w:t>[Enter Approver name]</w:t>
          </w:r>
          <w:r>
            <w:rPr>
              <w:rFonts w:cs="Arial"/>
              <w:color w:val="548DD4"/>
              <w:sz w:val="18"/>
              <w:szCs w:val="18"/>
            </w:rPr>
            <w:t xml:space="preserve">                                                                     </w:t>
          </w: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Pr>
              <w:rFonts w:cs="Arial"/>
              <w:bCs/>
              <w:noProof/>
              <w:snapToGrid w:val="0"/>
              <w:sz w:val="18"/>
              <w:szCs w:val="18"/>
            </w:rPr>
            <w:t>1</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Pr>
              <w:rFonts w:cs="Arial"/>
              <w:bCs/>
              <w:noProof/>
              <w:snapToGrid w:val="0"/>
              <w:sz w:val="18"/>
              <w:szCs w:val="18"/>
            </w:rPr>
            <w:t>9</w:t>
          </w:r>
          <w:r w:rsidRPr="00035BE2">
            <w:rPr>
              <w:rFonts w:cs="Arial"/>
              <w:bCs/>
              <w:snapToGrid w:val="0"/>
              <w:sz w:val="18"/>
              <w:szCs w:val="18"/>
            </w:rPr>
            <w:fldChar w:fldCharType="end"/>
          </w:r>
        </w:p>
      </w:tc>
    </w:tr>
  </w:tbl>
  <w:p w14:paraId="075DA08C" w14:textId="77777777" w:rsidR="00AB4E63" w:rsidRDefault="00AB4E63" w:rsidP="00AF39BA">
    <w:pPr>
      <w:pStyle w:val="Header"/>
      <w:tabs>
        <w:tab w:val="clear" w:pos="8306"/>
        <w:tab w:val="right" w:pos="9531"/>
      </w:tabs>
      <w:spacing w:before="120" w:after="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31"/>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 w15:restartNumberingAfterBreak="0">
    <w:nsid w:val="107E5F77"/>
    <w:multiLevelType w:val="hybridMultilevel"/>
    <w:tmpl w:val="2B8AC552"/>
    <w:lvl w:ilvl="0" w:tplc="C3F41ABC">
      <w:start w:val="1"/>
      <w:numFmt w:val="bullet"/>
      <w:lvlText w:val=""/>
      <w:lvlJc w:val="left"/>
      <w:pPr>
        <w:ind w:left="720" w:hanging="360"/>
      </w:pPr>
      <w:rPr>
        <w:rFonts w:ascii="Symbol" w:hAnsi="Symbol" w:hint="default"/>
      </w:rPr>
    </w:lvl>
    <w:lvl w:ilvl="1" w:tplc="F87E9792" w:tentative="1">
      <w:start w:val="1"/>
      <w:numFmt w:val="bullet"/>
      <w:lvlText w:val="o"/>
      <w:lvlJc w:val="left"/>
      <w:pPr>
        <w:ind w:left="1440" w:hanging="360"/>
      </w:pPr>
      <w:rPr>
        <w:rFonts w:ascii="Courier New" w:hAnsi="Courier New" w:cs="Courier New" w:hint="default"/>
      </w:rPr>
    </w:lvl>
    <w:lvl w:ilvl="2" w:tplc="69905270" w:tentative="1">
      <w:start w:val="1"/>
      <w:numFmt w:val="bullet"/>
      <w:lvlText w:val=""/>
      <w:lvlJc w:val="left"/>
      <w:pPr>
        <w:ind w:left="2160" w:hanging="360"/>
      </w:pPr>
      <w:rPr>
        <w:rFonts w:ascii="Wingdings" w:hAnsi="Wingdings" w:hint="default"/>
      </w:rPr>
    </w:lvl>
    <w:lvl w:ilvl="3" w:tplc="07C2134E" w:tentative="1">
      <w:start w:val="1"/>
      <w:numFmt w:val="bullet"/>
      <w:lvlText w:val=""/>
      <w:lvlJc w:val="left"/>
      <w:pPr>
        <w:ind w:left="2880" w:hanging="360"/>
      </w:pPr>
      <w:rPr>
        <w:rFonts w:ascii="Symbol" w:hAnsi="Symbol" w:hint="default"/>
      </w:rPr>
    </w:lvl>
    <w:lvl w:ilvl="4" w:tplc="ECA88610" w:tentative="1">
      <w:start w:val="1"/>
      <w:numFmt w:val="bullet"/>
      <w:lvlText w:val="o"/>
      <w:lvlJc w:val="left"/>
      <w:pPr>
        <w:ind w:left="3600" w:hanging="360"/>
      </w:pPr>
      <w:rPr>
        <w:rFonts w:ascii="Courier New" w:hAnsi="Courier New" w:cs="Courier New" w:hint="default"/>
      </w:rPr>
    </w:lvl>
    <w:lvl w:ilvl="5" w:tplc="81283890" w:tentative="1">
      <w:start w:val="1"/>
      <w:numFmt w:val="bullet"/>
      <w:lvlText w:val=""/>
      <w:lvlJc w:val="left"/>
      <w:pPr>
        <w:ind w:left="4320" w:hanging="360"/>
      </w:pPr>
      <w:rPr>
        <w:rFonts w:ascii="Wingdings" w:hAnsi="Wingdings" w:hint="default"/>
      </w:rPr>
    </w:lvl>
    <w:lvl w:ilvl="6" w:tplc="339E7B14" w:tentative="1">
      <w:start w:val="1"/>
      <w:numFmt w:val="bullet"/>
      <w:lvlText w:val=""/>
      <w:lvlJc w:val="left"/>
      <w:pPr>
        <w:ind w:left="5040" w:hanging="360"/>
      </w:pPr>
      <w:rPr>
        <w:rFonts w:ascii="Symbol" w:hAnsi="Symbol" w:hint="default"/>
      </w:rPr>
    </w:lvl>
    <w:lvl w:ilvl="7" w:tplc="4BCA0ED0" w:tentative="1">
      <w:start w:val="1"/>
      <w:numFmt w:val="bullet"/>
      <w:lvlText w:val="o"/>
      <w:lvlJc w:val="left"/>
      <w:pPr>
        <w:ind w:left="5760" w:hanging="360"/>
      </w:pPr>
      <w:rPr>
        <w:rFonts w:ascii="Courier New" w:hAnsi="Courier New" w:cs="Courier New" w:hint="default"/>
      </w:rPr>
    </w:lvl>
    <w:lvl w:ilvl="8" w:tplc="9D3CAFE8" w:tentative="1">
      <w:start w:val="1"/>
      <w:numFmt w:val="bullet"/>
      <w:lvlText w:val=""/>
      <w:lvlJc w:val="left"/>
      <w:pPr>
        <w:ind w:left="6480" w:hanging="360"/>
      </w:pPr>
      <w:rPr>
        <w:rFonts w:ascii="Wingdings" w:hAnsi="Wingdings" w:hint="default"/>
      </w:rPr>
    </w:lvl>
  </w:abstractNum>
  <w:abstractNum w:abstractNumId="2" w15:restartNumberingAfterBreak="0">
    <w:nsid w:val="19806E94"/>
    <w:multiLevelType w:val="singleLevel"/>
    <w:tmpl w:val="AFC823FA"/>
    <w:lvl w:ilvl="0">
      <w:start w:val="1"/>
      <w:numFmt w:val="bullet"/>
      <w:pStyle w:val="References"/>
      <w:lvlText w:val=""/>
      <w:lvlJc w:val="left"/>
      <w:pPr>
        <w:tabs>
          <w:tab w:val="num" w:pos="530"/>
        </w:tabs>
        <w:ind w:left="510" w:hanging="340"/>
      </w:pPr>
      <w:rPr>
        <w:rFonts w:ascii="Symbol" w:hAnsi="Symbol" w:hint="default"/>
        <w:sz w:val="22"/>
      </w:rPr>
    </w:lvl>
  </w:abstractNum>
  <w:abstractNum w:abstractNumId="3" w15:restartNumberingAfterBreak="0">
    <w:nsid w:val="1FD202A6"/>
    <w:multiLevelType w:val="hybridMultilevel"/>
    <w:tmpl w:val="BF12A832"/>
    <w:lvl w:ilvl="0" w:tplc="81CC16CA">
      <w:start w:val="1"/>
      <w:numFmt w:val="bullet"/>
      <w:lvlText w:val=""/>
      <w:lvlJc w:val="left"/>
      <w:pPr>
        <w:ind w:left="1080" w:hanging="360"/>
      </w:pPr>
      <w:rPr>
        <w:rFonts w:ascii="Symbol" w:hAnsi="Symbol" w:hint="default"/>
      </w:rPr>
    </w:lvl>
    <w:lvl w:ilvl="1" w:tplc="C338D5E0" w:tentative="1">
      <w:start w:val="1"/>
      <w:numFmt w:val="bullet"/>
      <w:lvlText w:val="o"/>
      <w:lvlJc w:val="left"/>
      <w:pPr>
        <w:ind w:left="1800" w:hanging="360"/>
      </w:pPr>
      <w:rPr>
        <w:rFonts w:ascii="Courier New" w:hAnsi="Courier New" w:cs="Courier New" w:hint="default"/>
      </w:rPr>
    </w:lvl>
    <w:lvl w:ilvl="2" w:tplc="94A04B50" w:tentative="1">
      <w:start w:val="1"/>
      <w:numFmt w:val="bullet"/>
      <w:lvlText w:val=""/>
      <w:lvlJc w:val="left"/>
      <w:pPr>
        <w:ind w:left="2520" w:hanging="360"/>
      </w:pPr>
      <w:rPr>
        <w:rFonts w:ascii="Wingdings" w:hAnsi="Wingdings" w:hint="default"/>
      </w:rPr>
    </w:lvl>
    <w:lvl w:ilvl="3" w:tplc="94C02C66" w:tentative="1">
      <w:start w:val="1"/>
      <w:numFmt w:val="bullet"/>
      <w:lvlText w:val=""/>
      <w:lvlJc w:val="left"/>
      <w:pPr>
        <w:ind w:left="3240" w:hanging="360"/>
      </w:pPr>
      <w:rPr>
        <w:rFonts w:ascii="Symbol" w:hAnsi="Symbol" w:hint="default"/>
      </w:rPr>
    </w:lvl>
    <w:lvl w:ilvl="4" w:tplc="CCD4A0F0" w:tentative="1">
      <w:start w:val="1"/>
      <w:numFmt w:val="bullet"/>
      <w:lvlText w:val="o"/>
      <w:lvlJc w:val="left"/>
      <w:pPr>
        <w:ind w:left="3960" w:hanging="360"/>
      </w:pPr>
      <w:rPr>
        <w:rFonts w:ascii="Courier New" w:hAnsi="Courier New" w:cs="Courier New" w:hint="default"/>
      </w:rPr>
    </w:lvl>
    <w:lvl w:ilvl="5" w:tplc="C6AE9EC6" w:tentative="1">
      <w:start w:val="1"/>
      <w:numFmt w:val="bullet"/>
      <w:lvlText w:val=""/>
      <w:lvlJc w:val="left"/>
      <w:pPr>
        <w:ind w:left="4680" w:hanging="360"/>
      </w:pPr>
      <w:rPr>
        <w:rFonts w:ascii="Wingdings" w:hAnsi="Wingdings" w:hint="default"/>
      </w:rPr>
    </w:lvl>
    <w:lvl w:ilvl="6" w:tplc="9FE21316" w:tentative="1">
      <w:start w:val="1"/>
      <w:numFmt w:val="bullet"/>
      <w:lvlText w:val=""/>
      <w:lvlJc w:val="left"/>
      <w:pPr>
        <w:ind w:left="5400" w:hanging="360"/>
      </w:pPr>
      <w:rPr>
        <w:rFonts w:ascii="Symbol" w:hAnsi="Symbol" w:hint="default"/>
      </w:rPr>
    </w:lvl>
    <w:lvl w:ilvl="7" w:tplc="9514AC3A" w:tentative="1">
      <w:start w:val="1"/>
      <w:numFmt w:val="bullet"/>
      <w:lvlText w:val="o"/>
      <w:lvlJc w:val="left"/>
      <w:pPr>
        <w:ind w:left="6120" w:hanging="360"/>
      </w:pPr>
      <w:rPr>
        <w:rFonts w:ascii="Courier New" w:hAnsi="Courier New" w:cs="Courier New" w:hint="default"/>
      </w:rPr>
    </w:lvl>
    <w:lvl w:ilvl="8" w:tplc="BF70A2E6" w:tentative="1">
      <w:start w:val="1"/>
      <w:numFmt w:val="bullet"/>
      <w:lvlText w:val=""/>
      <w:lvlJc w:val="left"/>
      <w:pPr>
        <w:ind w:left="6840" w:hanging="360"/>
      </w:pPr>
      <w:rPr>
        <w:rFonts w:ascii="Wingdings" w:hAnsi="Wingdings" w:hint="default"/>
      </w:rPr>
    </w:lvl>
  </w:abstractNum>
  <w:abstractNum w:abstractNumId="4" w15:restartNumberingAfterBreak="0">
    <w:nsid w:val="29FC57D7"/>
    <w:multiLevelType w:val="multilevel"/>
    <w:tmpl w:val="965017F0"/>
    <w:lvl w:ilvl="0">
      <w:start w:val="1"/>
      <w:numFmt w:val="decimal"/>
      <w:pStyle w:val="Heading1"/>
      <w:lvlText w:val="%1"/>
      <w:lvlJc w:val="left"/>
      <w:pPr>
        <w:tabs>
          <w:tab w:val="num" w:pos="6670"/>
        </w:tabs>
        <w:ind w:left="6670" w:hanging="432"/>
      </w:pPr>
      <w:rPr>
        <w:rFonts w:ascii="Arial" w:hAnsi="Arial" w:hint="default"/>
        <w:b/>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0255764"/>
    <w:multiLevelType w:val="hybridMultilevel"/>
    <w:tmpl w:val="BEE853AC"/>
    <w:lvl w:ilvl="0" w:tplc="A28A1028">
      <w:start w:val="1"/>
      <w:numFmt w:val="bullet"/>
      <w:lvlText w:val=""/>
      <w:lvlJc w:val="left"/>
      <w:pPr>
        <w:ind w:left="1168" w:hanging="360"/>
      </w:pPr>
      <w:rPr>
        <w:rFonts w:ascii="Symbol" w:hAnsi="Symbol" w:hint="default"/>
      </w:rPr>
    </w:lvl>
    <w:lvl w:ilvl="1" w:tplc="274AA1E4" w:tentative="1">
      <w:start w:val="1"/>
      <w:numFmt w:val="bullet"/>
      <w:lvlText w:val="o"/>
      <w:lvlJc w:val="left"/>
      <w:pPr>
        <w:ind w:left="1888" w:hanging="360"/>
      </w:pPr>
      <w:rPr>
        <w:rFonts w:ascii="Courier New" w:hAnsi="Courier New" w:cs="Courier New" w:hint="default"/>
      </w:rPr>
    </w:lvl>
    <w:lvl w:ilvl="2" w:tplc="401E14DA" w:tentative="1">
      <w:start w:val="1"/>
      <w:numFmt w:val="bullet"/>
      <w:lvlText w:val=""/>
      <w:lvlJc w:val="left"/>
      <w:pPr>
        <w:ind w:left="2608" w:hanging="360"/>
      </w:pPr>
      <w:rPr>
        <w:rFonts w:ascii="Wingdings" w:hAnsi="Wingdings" w:hint="default"/>
      </w:rPr>
    </w:lvl>
    <w:lvl w:ilvl="3" w:tplc="48C06B60" w:tentative="1">
      <w:start w:val="1"/>
      <w:numFmt w:val="bullet"/>
      <w:lvlText w:val=""/>
      <w:lvlJc w:val="left"/>
      <w:pPr>
        <w:ind w:left="3328" w:hanging="360"/>
      </w:pPr>
      <w:rPr>
        <w:rFonts w:ascii="Symbol" w:hAnsi="Symbol" w:hint="default"/>
      </w:rPr>
    </w:lvl>
    <w:lvl w:ilvl="4" w:tplc="C974ED3C" w:tentative="1">
      <w:start w:val="1"/>
      <w:numFmt w:val="bullet"/>
      <w:lvlText w:val="o"/>
      <w:lvlJc w:val="left"/>
      <w:pPr>
        <w:ind w:left="4048" w:hanging="360"/>
      </w:pPr>
      <w:rPr>
        <w:rFonts w:ascii="Courier New" w:hAnsi="Courier New" w:cs="Courier New" w:hint="default"/>
      </w:rPr>
    </w:lvl>
    <w:lvl w:ilvl="5" w:tplc="D5B06F74" w:tentative="1">
      <w:start w:val="1"/>
      <w:numFmt w:val="bullet"/>
      <w:lvlText w:val=""/>
      <w:lvlJc w:val="left"/>
      <w:pPr>
        <w:ind w:left="4768" w:hanging="360"/>
      </w:pPr>
      <w:rPr>
        <w:rFonts w:ascii="Wingdings" w:hAnsi="Wingdings" w:hint="default"/>
      </w:rPr>
    </w:lvl>
    <w:lvl w:ilvl="6" w:tplc="178E19EE" w:tentative="1">
      <w:start w:val="1"/>
      <w:numFmt w:val="bullet"/>
      <w:lvlText w:val=""/>
      <w:lvlJc w:val="left"/>
      <w:pPr>
        <w:ind w:left="5488" w:hanging="360"/>
      </w:pPr>
      <w:rPr>
        <w:rFonts w:ascii="Symbol" w:hAnsi="Symbol" w:hint="default"/>
      </w:rPr>
    </w:lvl>
    <w:lvl w:ilvl="7" w:tplc="32EA9CE6" w:tentative="1">
      <w:start w:val="1"/>
      <w:numFmt w:val="bullet"/>
      <w:lvlText w:val="o"/>
      <w:lvlJc w:val="left"/>
      <w:pPr>
        <w:ind w:left="6208" w:hanging="360"/>
      </w:pPr>
      <w:rPr>
        <w:rFonts w:ascii="Courier New" w:hAnsi="Courier New" w:cs="Courier New" w:hint="default"/>
      </w:rPr>
    </w:lvl>
    <w:lvl w:ilvl="8" w:tplc="8A7C481A" w:tentative="1">
      <w:start w:val="1"/>
      <w:numFmt w:val="bullet"/>
      <w:lvlText w:val=""/>
      <w:lvlJc w:val="left"/>
      <w:pPr>
        <w:ind w:left="6928" w:hanging="360"/>
      </w:pPr>
      <w:rPr>
        <w:rFonts w:ascii="Wingdings" w:hAnsi="Wingdings" w:hint="default"/>
      </w:rPr>
    </w:lvl>
  </w:abstractNum>
  <w:abstractNum w:abstractNumId="6" w15:restartNumberingAfterBreak="0">
    <w:nsid w:val="5C1D1E61"/>
    <w:multiLevelType w:val="hybridMultilevel"/>
    <w:tmpl w:val="26DC4D82"/>
    <w:lvl w:ilvl="0" w:tplc="9FB0CB38">
      <w:start w:val="1"/>
      <w:numFmt w:val="bullet"/>
      <w:pStyle w:val="GBNormal"/>
      <w:lvlText w:val=""/>
      <w:lvlJc w:val="left"/>
      <w:pPr>
        <w:tabs>
          <w:tab w:val="num" w:pos="644"/>
        </w:tabs>
        <w:ind w:left="644" w:hanging="360"/>
      </w:pPr>
      <w:rPr>
        <w:rFonts w:ascii="Symbol" w:hAnsi="Symbol" w:hint="default"/>
      </w:rPr>
    </w:lvl>
    <w:lvl w:ilvl="1" w:tplc="D5860D9A" w:tentative="1">
      <w:start w:val="1"/>
      <w:numFmt w:val="bullet"/>
      <w:lvlText w:val="o"/>
      <w:lvlJc w:val="left"/>
      <w:pPr>
        <w:tabs>
          <w:tab w:val="num" w:pos="1364"/>
        </w:tabs>
        <w:ind w:left="1364" w:hanging="360"/>
      </w:pPr>
      <w:rPr>
        <w:rFonts w:ascii="Courier New" w:hAnsi="Courier New" w:hint="default"/>
      </w:rPr>
    </w:lvl>
    <w:lvl w:ilvl="2" w:tplc="0EEA9936" w:tentative="1">
      <w:start w:val="1"/>
      <w:numFmt w:val="bullet"/>
      <w:lvlText w:val=""/>
      <w:lvlJc w:val="left"/>
      <w:pPr>
        <w:tabs>
          <w:tab w:val="num" w:pos="2084"/>
        </w:tabs>
        <w:ind w:left="2084" w:hanging="360"/>
      </w:pPr>
      <w:rPr>
        <w:rFonts w:ascii="Wingdings" w:hAnsi="Wingdings" w:hint="default"/>
      </w:rPr>
    </w:lvl>
    <w:lvl w:ilvl="3" w:tplc="409C13AA" w:tentative="1">
      <w:start w:val="1"/>
      <w:numFmt w:val="bullet"/>
      <w:lvlText w:val=""/>
      <w:lvlJc w:val="left"/>
      <w:pPr>
        <w:tabs>
          <w:tab w:val="num" w:pos="2804"/>
        </w:tabs>
        <w:ind w:left="2804" w:hanging="360"/>
      </w:pPr>
      <w:rPr>
        <w:rFonts w:ascii="Symbol" w:hAnsi="Symbol" w:hint="default"/>
      </w:rPr>
    </w:lvl>
    <w:lvl w:ilvl="4" w:tplc="CEF63B6C" w:tentative="1">
      <w:start w:val="1"/>
      <w:numFmt w:val="bullet"/>
      <w:lvlText w:val="o"/>
      <w:lvlJc w:val="left"/>
      <w:pPr>
        <w:tabs>
          <w:tab w:val="num" w:pos="3524"/>
        </w:tabs>
        <w:ind w:left="3524" w:hanging="360"/>
      </w:pPr>
      <w:rPr>
        <w:rFonts w:ascii="Courier New" w:hAnsi="Courier New" w:hint="default"/>
      </w:rPr>
    </w:lvl>
    <w:lvl w:ilvl="5" w:tplc="05F618AE" w:tentative="1">
      <w:start w:val="1"/>
      <w:numFmt w:val="bullet"/>
      <w:lvlText w:val=""/>
      <w:lvlJc w:val="left"/>
      <w:pPr>
        <w:tabs>
          <w:tab w:val="num" w:pos="4244"/>
        </w:tabs>
        <w:ind w:left="4244" w:hanging="360"/>
      </w:pPr>
      <w:rPr>
        <w:rFonts w:ascii="Wingdings" w:hAnsi="Wingdings" w:hint="default"/>
      </w:rPr>
    </w:lvl>
    <w:lvl w:ilvl="6" w:tplc="4796BB48" w:tentative="1">
      <w:start w:val="1"/>
      <w:numFmt w:val="bullet"/>
      <w:lvlText w:val=""/>
      <w:lvlJc w:val="left"/>
      <w:pPr>
        <w:tabs>
          <w:tab w:val="num" w:pos="4964"/>
        </w:tabs>
        <w:ind w:left="4964" w:hanging="360"/>
      </w:pPr>
      <w:rPr>
        <w:rFonts w:ascii="Symbol" w:hAnsi="Symbol" w:hint="default"/>
      </w:rPr>
    </w:lvl>
    <w:lvl w:ilvl="7" w:tplc="7110F722" w:tentative="1">
      <w:start w:val="1"/>
      <w:numFmt w:val="bullet"/>
      <w:lvlText w:val="o"/>
      <w:lvlJc w:val="left"/>
      <w:pPr>
        <w:tabs>
          <w:tab w:val="num" w:pos="5684"/>
        </w:tabs>
        <w:ind w:left="5684" w:hanging="360"/>
      </w:pPr>
      <w:rPr>
        <w:rFonts w:ascii="Courier New" w:hAnsi="Courier New" w:hint="default"/>
      </w:rPr>
    </w:lvl>
    <w:lvl w:ilvl="8" w:tplc="5674038C"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619D04D2"/>
    <w:multiLevelType w:val="hybridMultilevel"/>
    <w:tmpl w:val="65AA95EE"/>
    <w:lvl w:ilvl="0" w:tplc="6E9A862E">
      <w:start w:val="1"/>
      <w:numFmt w:val="bullet"/>
      <w:lvlText w:val=""/>
      <w:lvlJc w:val="left"/>
      <w:pPr>
        <w:ind w:left="720" w:hanging="360"/>
      </w:pPr>
      <w:rPr>
        <w:rFonts w:ascii="Symbol" w:hAnsi="Symbol" w:hint="default"/>
      </w:rPr>
    </w:lvl>
    <w:lvl w:ilvl="1" w:tplc="11449B52" w:tentative="1">
      <w:start w:val="1"/>
      <w:numFmt w:val="bullet"/>
      <w:lvlText w:val="o"/>
      <w:lvlJc w:val="left"/>
      <w:pPr>
        <w:ind w:left="1440" w:hanging="360"/>
      </w:pPr>
      <w:rPr>
        <w:rFonts w:ascii="Courier New" w:hAnsi="Courier New" w:cs="Courier New" w:hint="default"/>
      </w:rPr>
    </w:lvl>
    <w:lvl w:ilvl="2" w:tplc="20745E42" w:tentative="1">
      <w:start w:val="1"/>
      <w:numFmt w:val="bullet"/>
      <w:lvlText w:val=""/>
      <w:lvlJc w:val="left"/>
      <w:pPr>
        <w:ind w:left="2160" w:hanging="360"/>
      </w:pPr>
      <w:rPr>
        <w:rFonts w:ascii="Wingdings" w:hAnsi="Wingdings" w:hint="default"/>
      </w:rPr>
    </w:lvl>
    <w:lvl w:ilvl="3" w:tplc="6F602408" w:tentative="1">
      <w:start w:val="1"/>
      <w:numFmt w:val="bullet"/>
      <w:lvlText w:val=""/>
      <w:lvlJc w:val="left"/>
      <w:pPr>
        <w:ind w:left="2880" w:hanging="360"/>
      </w:pPr>
      <w:rPr>
        <w:rFonts w:ascii="Symbol" w:hAnsi="Symbol" w:hint="default"/>
      </w:rPr>
    </w:lvl>
    <w:lvl w:ilvl="4" w:tplc="8A86B328" w:tentative="1">
      <w:start w:val="1"/>
      <w:numFmt w:val="bullet"/>
      <w:lvlText w:val="o"/>
      <w:lvlJc w:val="left"/>
      <w:pPr>
        <w:ind w:left="3600" w:hanging="360"/>
      </w:pPr>
      <w:rPr>
        <w:rFonts w:ascii="Courier New" w:hAnsi="Courier New" w:cs="Courier New" w:hint="default"/>
      </w:rPr>
    </w:lvl>
    <w:lvl w:ilvl="5" w:tplc="799A7E90" w:tentative="1">
      <w:start w:val="1"/>
      <w:numFmt w:val="bullet"/>
      <w:lvlText w:val=""/>
      <w:lvlJc w:val="left"/>
      <w:pPr>
        <w:ind w:left="4320" w:hanging="360"/>
      </w:pPr>
      <w:rPr>
        <w:rFonts w:ascii="Wingdings" w:hAnsi="Wingdings" w:hint="default"/>
      </w:rPr>
    </w:lvl>
    <w:lvl w:ilvl="6" w:tplc="E3F6FECC" w:tentative="1">
      <w:start w:val="1"/>
      <w:numFmt w:val="bullet"/>
      <w:lvlText w:val=""/>
      <w:lvlJc w:val="left"/>
      <w:pPr>
        <w:ind w:left="5040" w:hanging="360"/>
      </w:pPr>
      <w:rPr>
        <w:rFonts w:ascii="Symbol" w:hAnsi="Symbol" w:hint="default"/>
      </w:rPr>
    </w:lvl>
    <w:lvl w:ilvl="7" w:tplc="7D9AF8FC" w:tentative="1">
      <w:start w:val="1"/>
      <w:numFmt w:val="bullet"/>
      <w:lvlText w:val="o"/>
      <w:lvlJc w:val="left"/>
      <w:pPr>
        <w:ind w:left="5760" w:hanging="360"/>
      </w:pPr>
      <w:rPr>
        <w:rFonts w:ascii="Courier New" w:hAnsi="Courier New" w:cs="Courier New" w:hint="default"/>
      </w:rPr>
    </w:lvl>
    <w:lvl w:ilvl="8" w:tplc="9BA0C42E" w:tentative="1">
      <w:start w:val="1"/>
      <w:numFmt w:val="bullet"/>
      <w:lvlText w:val=""/>
      <w:lvlJc w:val="left"/>
      <w:pPr>
        <w:ind w:left="6480" w:hanging="360"/>
      </w:pPr>
      <w:rPr>
        <w:rFonts w:ascii="Wingdings" w:hAnsi="Wingdings" w:hint="default"/>
      </w:rPr>
    </w:lvl>
  </w:abstractNum>
  <w:abstractNum w:abstractNumId="8" w15:restartNumberingAfterBreak="0">
    <w:nsid w:val="68457D84"/>
    <w:multiLevelType w:val="hybridMultilevel"/>
    <w:tmpl w:val="3CF84E9E"/>
    <w:lvl w:ilvl="0" w:tplc="8E26E13E">
      <w:start w:val="1"/>
      <w:numFmt w:val="bullet"/>
      <w:lvlText w:val=""/>
      <w:lvlJc w:val="left"/>
      <w:pPr>
        <w:ind w:left="720" w:hanging="360"/>
      </w:pPr>
      <w:rPr>
        <w:rFonts w:ascii="Symbol" w:hAnsi="Symbol" w:hint="default"/>
      </w:rPr>
    </w:lvl>
    <w:lvl w:ilvl="1" w:tplc="8566FDA0" w:tentative="1">
      <w:start w:val="1"/>
      <w:numFmt w:val="bullet"/>
      <w:lvlText w:val="o"/>
      <w:lvlJc w:val="left"/>
      <w:pPr>
        <w:ind w:left="1440" w:hanging="360"/>
      </w:pPr>
      <w:rPr>
        <w:rFonts w:ascii="Courier New" w:hAnsi="Courier New" w:cs="Courier New" w:hint="default"/>
      </w:rPr>
    </w:lvl>
    <w:lvl w:ilvl="2" w:tplc="959AA648" w:tentative="1">
      <w:start w:val="1"/>
      <w:numFmt w:val="bullet"/>
      <w:lvlText w:val=""/>
      <w:lvlJc w:val="left"/>
      <w:pPr>
        <w:ind w:left="2160" w:hanging="360"/>
      </w:pPr>
      <w:rPr>
        <w:rFonts w:ascii="Wingdings" w:hAnsi="Wingdings" w:hint="default"/>
      </w:rPr>
    </w:lvl>
    <w:lvl w:ilvl="3" w:tplc="B2BE9AC8" w:tentative="1">
      <w:start w:val="1"/>
      <w:numFmt w:val="bullet"/>
      <w:lvlText w:val=""/>
      <w:lvlJc w:val="left"/>
      <w:pPr>
        <w:ind w:left="2880" w:hanging="360"/>
      </w:pPr>
      <w:rPr>
        <w:rFonts w:ascii="Symbol" w:hAnsi="Symbol" w:hint="default"/>
      </w:rPr>
    </w:lvl>
    <w:lvl w:ilvl="4" w:tplc="6E2ADF72" w:tentative="1">
      <w:start w:val="1"/>
      <w:numFmt w:val="bullet"/>
      <w:lvlText w:val="o"/>
      <w:lvlJc w:val="left"/>
      <w:pPr>
        <w:ind w:left="3600" w:hanging="360"/>
      </w:pPr>
      <w:rPr>
        <w:rFonts w:ascii="Courier New" w:hAnsi="Courier New" w:cs="Courier New" w:hint="default"/>
      </w:rPr>
    </w:lvl>
    <w:lvl w:ilvl="5" w:tplc="C06A2E26" w:tentative="1">
      <w:start w:val="1"/>
      <w:numFmt w:val="bullet"/>
      <w:lvlText w:val=""/>
      <w:lvlJc w:val="left"/>
      <w:pPr>
        <w:ind w:left="4320" w:hanging="360"/>
      </w:pPr>
      <w:rPr>
        <w:rFonts w:ascii="Wingdings" w:hAnsi="Wingdings" w:hint="default"/>
      </w:rPr>
    </w:lvl>
    <w:lvl w:ilvl="6" w:tplc="C6727536" w:tentative="1">
      <w:start w:val="1"/>
      <w:numFmt w:val="bullet"/>
      <w:lvlText w:val=""/>
      <w:lvlJc w:val="left"/>
      <w:pPr>
        <w:ind w:left="5040" w:hanging="360"/>
      </w:pPr>
      <w:rPr>
        <w:rFonts w:ascii="Symbol" w:hAnsi="Symbol" w:hint="default"/>
      </w:rPr>
    </w:lvl>
    <w:lvl w:ilvl="7" w:tplc="04D260F4" w:tentative="1">
      <w:start w:val="1"/>
      <w:numFmt w:val="bullet"/>
      <w:lvlText w:val="o"/>
      <w:lvlJc w:val="left"/>
      <w:pPr>
        <w:ind w:left="5760" w:hanging="360"/>
      </w:pPr>
      <w:rPr>
        <w:rFonts w:ascii="Courier New" w:hAnsi="Courier New" w:cs="Courier New" w:hint="default"/>
      </w:rPr>
    </w:lvl>
    <w:lvl w:ilvl="8" w:tplc="F8463F3C" w:tentative="1">
      <w:start w:val="1"/>
      <w:numFmt w:val="bullet"/>
      <w:lvlText w:val=""/>
      <w:lvlJc w:val="left"/>
      <w:pPr>
        <w:ind w:left="6480" w:hanging="360"/>
      </w:pPr>
      <w:rPr>
        <w:rFonts w:ascii="Wingdings" w:hAnsi="Wingdings" w:hint="default"/>
      </w:rPr>
    </w:lvl>
  </w:abstractNum>
  <w:abstractNum w:abstractNumId="9" w15:restartNumberingAfterBreak="0">
    <w:nsid w:val="6ADB26AA"/>
    <w:multiLevelType w:val="hybridMultilevel"/>
    <w:tmpl w:val="5B32249C"/>
    <w:lvl w:ilvl="0" w:tplc="92762138">
      <w:start w:val="1"/>
      <w:numFmt w:val="bullet"/>
      <w:lvlText w:val=""/>
      <w:lvlJc w:val="left"/>
      <w:pPr>
        <w:ind w:left="1080" w:hanging="360"/>
      </w:pPr>
      <w:rPr>
        <w:rFonts w:ascii="Symbol" w:hAnsi="Symbol" w:hint="default"/>
      </w:rPr>
    </w:lvl>
    <w:lvl w:ilvl="1" w:tplc="DBCCD1D2" w:tentative="1">
      <w:start w:val="1"/>
      <w:numFmt w:val="bullet"/>
      <w:lvlText w:val="o"/>
      <w:lvlJc w:val="left"/>
      <w:pPr>
        <w:ind w:left="1800" w:hanging="360"/>
      </w:pPr>
      <w:rPr>
        <w:rFonts w:ascii="Courier New" w:hAnsi="Courier New" w:cs="Courier New" w:hint="default"/>
      </w:rPr>
    </w:lvl>
    <w:lvl w:ilvl="2" w:tplc="049E725E" w:tentative="1">
      <w:start w:val="1"/>
      <w:numFmt w:val="bullet"/>
      <w:lvlText w:val=""/>
      <w:lvlJc w:val="left"/>
      <w:pPr>
        <w:ind w:left="2520" w:hanging="360"/>
      </w:pPr>
      <w:rPr>
        <w:rFonts w:ascii="Wingdings" w:hAnsi="Wingdings" w:hint="default"/>
      </w:rPr>
    </w:lvl>
    <w:lvl w:ilvl="3" w:tplc="E28CC15C" w:tentative="1">
      <w:start w:val="1"/>
      <w:numFmt w:val="bullet"/>
      <w:lvlText w:val=""/>
      <w:lvlJc w:val="left"/>
      <w:pPr>
        <w:ind w:left="3240" w:hanging="360"/>
      </w:pPr>
      <w:rPr>
        <w:rFonts w:ascii="Symbol" w:hAnsi="Symbol" w:hint="default"/>
      </w:rPr>
    </w:lvl>
    <w:lvl w:ilvl="4" w:tplc="879A8E38" w:tentative="1">
      <w:start w:val="1"/>
      <w:numFmt w:val="bullet"/>
      <w:lvlText w:val="o"/>
      <w:lvlJc w:val="left"/>
      <w:pPr>
        <w:ind w:left="3960" w:hanging="360"/>
      </w:pPr>
      <w:rPr>
        <w:rFonts w:ascii="Courier New" w:hAnsi="Courier New" w:cs="Courier New" w:hint="default"/>
      </w:rPr>
    </w:lvl>
    <w:lvl w:ilvl="5" w:tplc="96DA8D5A" w:tentative="1">
      <w:start w:val="1"/>
      <w:numFmt w:val="bullet"/>
      <w:lvlText w:val=""/>
      <w:lvlJc w:val="left"/>
      <w:pPr>
        <w:ind w:left="4680" w:hanging="360"/>
      </w:pPr>
      <w:rPr>
        <w:rFonts w:ascii="Wingdings" w:hAnsi="Wingdings" w:hint="default"/>
      </w:rPr>
    </w:lvl>
    <w:lvl w:ilvl="6" w:tplc="5D588A72" w:tentative="1">
      <w:start w:val="1"/>
      <w:numFmt w:val="bullet"/>
      <w:lvlText w:val=""/>
      <w:lvlJc w:val="left"/>
      <w:pPr>
        <w:ind w:left="5400" w:hanging="360"/>
      </w:pPr>
      <w:rPr>
        <w:rFonts w:ascii="Symbol" w:hAnsi="Symbol" w:hint="default"/>
      </w:rPr>
    </w:lvl>
    <w:lvl w:ilvl="7" w:tplc="B5BA3FF0" w:tentative="1">
      <w:start w:val="1"/>
      <w:numFmt w:val="bullet"/>
      <w:lvlText w:val="o"/>
      <w:lvlJc w:val="left"/>
      <w:pPr>
        <w:ind w:left="6120" w:hanging="360"/>
      </w:pPr>
      <w:rPr>
        <w:rFonts w:ascii="Courier New" w:hAnsi="Courier New" w:cs="Courier New" w:hint="default"/>
      </w:rPr>
    </w:lvl>
    <w:lvl w:ilvl="8" w:tplc="3FDC52C0" w:tentative="1">
      <w:start w:val="1"/>
      <w:numFmt w:val="bullet"/>
      <w:lvlText w:val=""/>
      <w:lvlJc w:val="left"/>
      <w:pPr>
        <w:ind w:left="6840" w:hanging="360"/>
      </w:pPr>
      <w:rPr>
        <w:rFonts w:ascii="Wingdings" w:hAnsi="Wingdings" w:hint="default"/>
      </w:rPr>
    </w:lvl>
  </w:abstractNum>
  <w:num w:numId="1" w16cid:durableId="1773934613">
    <w:abstractNumId w:val="2"/>
  </w:num>
  <w:num w:numId="2" w16cid:durableId="1038630563">
    <w:abstractNumId w:val="4"/>
  </w:num>
  <w:num w:numId="3" w16cid:durableId="1748572510">
    <w:abstractNumId w:val="0"/>
  </w:num>
  <w:num w:numId="4" w16cid:durableId="346256640">
    <w:abstractNumId w:val="6"/>
  </w:num>
  <w:num w:numId="5" w16cid:durableId="1784304268">
    <w:abstractNumId w:val="3"/>
  </w:num>
  <w:num w:numId="6" w16cid:durableId="1897430365">
    <w:abstractNumId w:val="7"/>
  </w:num>
  <w:num w:numId="7" w16cid:durableId="592782521">
    <w:abstractNumId w:val="9"/>
  </w:num>
  <w:num w:numId="8" w16cid:durableId="623193405">
    <w:abstractNumId w:val="1"/>
  </w:num>
  <w:num w:numId="9" w16cid:durableId="2117214928">
    <w:abstractNumId w:val="5"/>
  </w:num>
  <w:num w:numId="10" w16cid:durableId="107323519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QPulseSys_IsBacchusDocument" w:val="true"/>
    <w:docVar w:name="QPulseSys_IsDocBeingEdited" w:val="False"/>
    <w:docVar w:name="QPulseSys_SecProtectDocEnableCopy" w:val="Fals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4e02c8ec-b11d-459f-b0f9-53a06916b239"/>
  </w:docVars>
  <w:rsids>
    <w:rsidRoot w:val="000D24AC"/>
    <w:rsid w:val="000012D7"/>
    <w:rsid w:val="000200D5"/>
    <w:rsid w:val="0002567E"/>
    <w:rsid w:val="00035BE2"/>
    <w:rsid w:val="00040E21"/>
    <w:rsid w:val="00042173"/>
    <w:rsid w:val="00043259"/>
    <w:rsid w:val="00047ED7"/>
    <w:rsid w:val="00054CFE"/>
    <w:rsid w:val="000642FA"/>
    <w:rsid w:val="00067D34"/>
    <w:rsid w:val="000772FF"/>
    <w:rsid w:val="00081940"/>
    <w:rsid w:val="00093AEC"/>
    <w:rsid w:val="000A5105"/>
    <w:rsid w:val="000A6255"/>
    <w:rsid w:val="000B126D"/>
    <w:rsid w:val="000B1AA3"/>
    <w:rsid w:val="000B37C0"/>
    <w:rsid w:val="000B3DD9"/>
    <w:rsid w:val="000D24AC"/>
    <w:rsid w:val="000D3E77"/>
    <w:rsid w:val="000D3F46"/>
    <w:rsid w:val="000D7518"/>
    <w:rsid w:val="000E0F64"/>
    <w:rsid w:val="000E3456"/>
    <w:rsid w:val="000E557D"/>
    <w:rsid w:val="000E7358"/>
    <w:rsid w:val="000E777E"/>
    <w:rsid w:val="000E7FDF"/>
    <w:rsid w:val="000F0E14"/>
    <w:rsid w:val="000F0E8A"/>
    <w:rsid w:val="00102F3A"/>
    <w:rsid w:val="0010353D"/>
    <w:rsid w:val="00103991"/>
    <w:rsid w:val="00105969"/>
    <w:rsid w:val="00105A6D"/>
    <w:rsid w:val="001078FB"/>
    <w:rsid w:val="001112B2"/>
    <w:rsid w:val="001118C5"/>
    <w:rsid w:val="00112AF6"/>
    <w:rsid w:val="00115164"/>
    <w:rsid w:val="00120744"/>
    <w:rsid w:val="00122D16"/>
    <w:rsid w:val="00126983"/>
    <w:rsid w:val="00132989"/>
    <w:rsid w:val="00145EB3"/>
    <w:rsid w:val="00150642"/>
    <w:rsid w:val="00154129"/>
    <w:rsid w:val="0017384E"/>
    <w:rsid w:val="001743B9"/>
    <w:rsid w:val="00186076"/>
    <w:rsid w:val="001A1D6A"/>
    <w:rsid w:val="001C12D9"/>
    <w:rsid w:val="001C2A4E"/>
    <w:rsid w:val="001D0875"/>
    <w:rsid w:val="001E3DE3"/>
    <w:rsid w:val="001E5AF9"/>
    <w:rsid w:val="001E6134"/>
    <w:rsid w:val="001F08FE"/>
    <w:rsid w:val="00205B19"/>
    <w:rsid w:val="00205E49"/>
    <w:rsid w:val="00210F61"/>
    <w:rsid w:val="00217489"/>
    <w:rsid w:val="002365A8"/>
    <w:rsid w:val="00236DA8"/>
    <w:rsid w:val="0024068A"/>
    <w:rsid w:val="00244AAC"/>
    <w:rsid w:val="00247304"/>
    <w:rsid w:val="00264C91"/>
    <w:rsid w:val="002876D0"/>
    <w:rsid w:val="00287C3E"/>
    <w:rsid w:val="002910BD"/>
    <w:rsid w:val="002A1FEE"/>
    <w:rsid w:val="002A2AD1"/>
    <w:rsid w:val="002B18C8"/>
    <w:rsid w:val="002B229E"/>
    <w:rsid w:val="002B400A"/>
    <w:rsid w:val="002C0BC8"/>
    <w:rsid w:val="002C5007"/>
    <w:rsid w:val="002D6E05"/>
    <w:rsid w:val="002E17FD"/>
    <w:rsid w:val="002E5109"/>
    <w:rsid w:val="002F03F6"/>
    <w:rsid w:val="002F357B"/>
    <w:rsid w:val="002F449A"/>
    <w:rsid w:val="00301163"/>
    <w:rsid w:val="00302063"/>
    <w:rsid w:val="00304F73"/>
    <w:rsid w:val="003051F5"/>
    <w:rsid w:val="00305934"/>
    <w:rsid w:val="0030671F"/>
    <w:rsid w:val="00307ABA"/>
    <w:rsid w:val="0031005A"/>
    <w:rsid w:val="00314AA7"/>
    <w:rsid w:val="0031717F"/>
    <w:rsid w:val="00317446"/>
    <w:rsid w:val="0033539D"/>
    <w:rsid w:val="00336289"/>
    <w:rsid w:val="00344251"/>
    <w:rsid w:val="00345DB5"/>
    <w:rsid w:val="00351220"/>
    <w:rsid w:val="0035281D"/>
    <w:rsid w:val="0036384A"/>
    <w:rsid w:val="00363D31"/>
    <w:rsid w:val="00363E9A"/>
    <w:rsid w:val="00364386"/>
    <w:rsid w:val="0037117E"/>
    <w:rsid w:val="003A6618"/>
    <w:rsid w:val="003C4B41"/>
    <w:rsid w:val="003D3D08"/>
    <w:rsid w:val="003E1423"/>
    <w:rsid w:val="003E1D70"/>
    <w:rsid w:val="003E6918"/>
    <w:rsid w:val="003E745C"/>
    <w:rsid w:val="003F01AA"/>
    <w:rsid w:val="003F6285"/>
    <w:rsid w:val="00402C23"/>
    <w:rsid w:val="00404C81"/>
    <w:rsid w:val="0040572E"/>
    <w:rsid w:val="00440468"/>
    <w:rsid w:val="00446E14"/>
    <w:rsid w:val="00473B50"/>
    <w:rsid w:val="00474715"/>
    <w:rsid w:val="00474A5B"/>
    <w:rsid w:val="00483311"/>
    <w:rsid w:val="0048350B"/>
    <w:rsid w:val="004879F8"/>
    <w:rsid w:val="00496CEF"/>
    <w:rsid w:val="004A658E"/>
    <w:rsid w:val="004B2412"/>
    <w:rsid w:val="004B6423"/>
    <w:rsid w:val="004C1E5F"/>
    <w:rsid w:val="004C6CCF"/>
    <w:rsid w:val="004D06B6"/>
    <w:rsid w:val="004E1514"/>
    <w:rsid w:val="004F3170"/>
    <w:rsid w:val="004F6ED7"/>
    <w:rsid w:val="00520CE3"/>
    <w:rsid w:val="00524A5D"/>
    <w:rsid w:val="00526502"/>
    <w:rsid w:val="005328F6"/>
    <w:rsid w:val="00534613"/>
    <w:rsid w:val="00541F83"/>
    <w:rsid w:val="00542827"/>
    <w:rsid w:val="0054702D"/>
    <w:rsid w:val="00553F98"/>
    <w:rsid w:val="005547CF"/>
    <w:rsid w:val="005666F5"/>
    <w:rsid w:val="00576096"/>
    <w:rsid w:val="00585089"/>
    <w:rsid w:val="00592120"/>
    <w:rsid w:val="00596497"/>
    <w:rsid w:val="005A279D"/>
    <w:rsid w:val="005A4A21"/>
    <w:rsid w:val="005A4B3C"/>
    <w:rsid w:val="005A4C46"/>
    <w:rsid w:val="005B019C"/>
    <w:rsid w:val="005B0FE9"/>
    <w:rsid w:val="005B12C0"/>
    <w:rsid w:val="005B4B04"/>
    <w:rsid w:val="005B5785"/>
    <w:rsid w:val="005B5CEC"/>
    <w:rsid w:val="005B735A"/>
    <w:rsid w:val="005B7859"/>
    <w:rsid w:val="005C452C"/>
    <w:rsid w:val="005D3F6C"/>
    <w:rsid w:val="005D5C15"/>
    <w:rsid w:val="005D6FCA"/>
    <w:rsid w:val="005F19E4"/>
    <w:rsid w:val="006052F6"/>
    <w:rsid w:val="00612657"/>
    <w:rsid w:val="00614699"/>
    <w:rsid w:val="00616137"/>
    <w:rsid w:val="00617643"/>
    <w:rsid w:val="0062179E"/>
    <w:rsid w:val="00626641"/>
    <w:rsid w:val="006410A0"/>
    <w:rsid w:val="00643C12"/>
    <w:rsid w:val="00651AF7"/>
    <w:rsid w:val="006619CD"/>
    <w:rsid w:val="00667A8E"/>
    <w:rsid w:val="00671DF9"/>
    <w:rsid w:val="00676877"/>
    <w:rsid w:val="0068283E"/>
    <w:rsid w:val="00684A46"/>
    <w:rsid w:val="006A34D4"/>
    <w:rsid w:val="006A4B9D"/>
    <w:rsid w:val="006A5D43"/>
    <w:rsid w:val="006B2AF5"/>
    <w:rsid w:val="006C531D"/>
    <w:rsid w:val="006D0273"/>
    <w:rsid w:val="006D4016"/>
    <w:rsid w:val="006D616F"/>
    <w:rsid w:val="006E1387"/>
    <w:rsid w:val="006E4386"/>
    <w:rsid w:val="006F04E6"/>
    <w:rsid w:val="006F3D66"/>
    <w:rsid w:val="006F413D"/>
    <w:rsid w:val="0070163C"/>
    <w:rsid w:val="00706B97"/>
    <w:rsid w:val="007217D3"/>
    <w:rsid w:val="00723A3D"/>
    <w:rsid w:val="007315DE"/>
    <w:rsid w:val="00736F9D"/>
    <w:rsid w:val="0075089A"/>
    <w:rsid w:val="007711E7"/>
    <w:rsid w:val="00782E35"/>
    <w:rsid w:val="00791B5D"/>
    <w:rsid w:val="007941AE"/>
    <w:rsid w:val="00794B26"/>
    <w:rsid w:val="00795D3B"/>
    <w:rsid w:val="00796A37"/>
    <w:rsid w:val="00797956"/>
    <w:rsid w:val="007A72BB"/>
    <w:rsid w:val="007B6698"/>
    <w:rsid w:val="007C3250"/>
    <w:rsid w:val="007C3522"/>
    <w:rsid w:val="007C4C01"/>
    <w:rsid w:val="007D0F8D"/>
    <w:rsid w:val="007D52F0"/>
    <w:rsid w:val="007D69E6"/>
    <w:rsid w:val="007E6725"/>
    <w:rsid w:val="007E6753"/>
    <w:rsid w:val="00801B41"/>
    <w:rsid w:val="00804837"/>
    <w:rsid w:val="00804FD2"/>
    <w:rsid w:val="00805C1F"/>
    <w:rsid w:val="00820665"/>
    <w:rsid w:val="008328A5"/>
    <w:rsid w:val="00833526"/>
    <w:rsid w:val="00834070"/>
    <w:rsid w:val="00860681"/>
    <w:rsid w:val="008755D2"/>
    <w:rsid w:val="00875CB8"/>
    <w:rsid w:val="008862A0"/>
    <w:rsid w:val="00890C22"/>
    <w:rsid w:val="008A6426"/>
    <w:rsid w:val="008C06B7"/>
    <w:rsid w:val="008C5938"/>
    <w:rsid w:val="008C742E"/>
    <w:rsid w:val="008D616C"/>
    <w:rsid w:val="008E0D8C"/>
    <w:rsid w:val="008F1439"/>
    <w:rsid w:val="008F4559"/>
    <w:rsid w:val="008F5408"/>
    <w:rsid w:val="008F7B01"/>
    <w:rsid w:val="00902329"/>
    <w:rsid w:val="0092129A"/>
    <w:rsid w:val="0094177A"/>
    <w:rsid w:val="00950E61"/>
    <w:rsid w:val="00956B67"/>
    <w:rsid w:val="00960AD2"/>
    <w:rsid w:val="0096296B"/>
    <w:rsid w:val="009678A9"/>
    <w:rsid w:val="00971887"/>
    <w:rsid w:val="009912A2"/>
    <w:rsid w:val="00992C1D"/>
    <w:rsid w:val="009A047A"/>
    <w:rsid w:val="009A3A58"/>
    <w:rsid w:val="009A65E8"/>
    <w:rsid w:val="009B344E"/>
    <w:rsid w:val="009C0778"/>
    <w:rsid w:val="009C178C"/>
    <w:rsid w:val="009C4CEA"/>
    <w:rsid w:val="009C7797"/>
    <w:rsid w:val="009D1E14"/>
    <w:rsid w:val="009D32E7"/>
    <w:rsid w:val="009D77CF"/>
    <w:rsid w:val="009E1139"/>
    <w:rsid w:val="009E58A5"/>
    <w:rsid w:val="00A04EC0"/>
    <w:rsid w:val="00A06FCA"/>
    <w:rsid w:val="00A112B9"/>
    <w:rsid w:val="00A1291A"/>
    <w:rsid w:val="00A1381E"/>
    <w:rsid w:val="00A13F54"/>
    <w:rsid w:val="00A1411E"/>
    <w:rsid w:val="00A339ED"/>
    <w:rsid w:val="00A40BE5"/>
    <w:rsid w:val="00A41BC8"/>
    <w:rsid w:val="00A4395F"/>
    <w:rsid w:val="00A44051"/>
    <w:rsid w:val="00A449BD"/>
    <w:rsid w:val="00A60F54"/>
    <w:rsid w:val="00A628DC"/>
    <w:rsid w:val="00A70950"/>
    <w:rsid w:val="00A77696"/>
    <w:rsid w:val="00A866CB"/>
    <w:rsid w:val="00AB4E63"/>
    <w:rsid w:val="00AC0CAE"/>
    <w:rsid w:val="00AE4F6F"/>
    <w:rsid w:val="00AE7794"/>
    <w:rsid w:val="00AF0613"/>
    <w:rsid w:val="00AF39BA"/>
    <w:rsid w:val="00B041F9"/>
    <w:rsid w:val="00B16DEF"/>
    <w:rsid w:val="00B22105"/>
    <w:rsid w:val="00B227DE"/>
    <w:rsid w:val="00B23B9E"/>
    <w:rsid w:val="00B24C3F"/>
    <w:rsid w:val="00B277EB"/>
    <w:rsid w:val="00B302A8"/>
    <w:rsid w:val="00B34F83"/>
    <w:rsid w:val="00B406C0"/>
    <w:rsid w:val="00B45B38"/>
    <w:rsid w:val="00B477CC"/>
    <w:rsid w:val="00B5102B"/>
    <w:rsid w:val="00B550D2"/>
    <w:rsid w:val="00B57608"/>
    <w:rsid w:val="00B63339"/>
    <w:rsid w:val="00B66655"/>
    <w:rsid w:val="00B729D8"/>
    <w:rsid w:val="00B80E32"/>
    <w:rsid w:val="00BA4840"/>
    <w:rsid w:val="00BA688F"/>
    <w:rsid w:val="00BB234B"/>
    <w:rsid w:val="00BB2523"/>
    <w:rsid w:val="00BC743F"/>
    <w:rsid w:val="00BD6EC6"/>
    <w:rsid w:val="00BE30A5"/>
    <w:rsid w:val="00BE4709"/>
    <w:rsid w:val="00C04B32"/>
    <w:rsid w:val="00C061AB"/>
    <w:rsid w:val="00C2050C"/>
    <w:rsid w:val="00C23EE1"/>
    <w:rsid w:val="00C24C4A"/>
    <w:rsid w:val="00C27F1A"/>
    <w:rsid w:val="00C50103"/>
    <w:rsid w:val="00C6685B"/>
    <w:rsid w:val="00C7143A"/>
    <w:rsid w:val="00C7353C"/>
    <w:rsid w:val="00C7620C"/>
    <w:rsid w:val="00C766B3"/>
    <w:rsid w:val="00C832EE"/>
    <w:rsid w:val="00C83C6D"/>
    <w:rsid w:val="00C879F6"/>
    <w:rsid w:val="00C91D8D"/>
    <w:rsid w:val="00C92C29"/>
    <w:rsid w:val="00C92E51"/>
    <w:rsid w:val="00C9407D"/>
    <w:rsid w:val="00CA033B"/>
    <w:rsid w:val="00CA3F37"/>
    <w:rsid w:val="00CA7231"/>
    <w:rsid w:val="00CC7EE0"/>
    <w:rsid w:val="00CD2A7E"/>
    <w:rsid w:val="00CD54C3"/>
    <w:rsid w:val="00CE345C"/>
    <w:rsid w:val="00CF30A5"/>
    <w:rsid w:val="00D126C6"/>
    <w:rsid w:val="00D200DE"/>
    <w:rsid w:val="00D239B7"/>
    <w:rsid w:val="00D2420C"/>
    <w:rsid w:val="00D24926"/>
    <w:rsid w:val="00D257AA"/>
    <w:rsid w:val="00D26B62"/>
    <w:rsid w:val="00D302F3"/>
    <w:rsid w:val="00D5596E"/>
    <w:rsid w:val="00D57359"/>
    <w:rsid w:val="00D83ABE"/>
    <w:rsid w:val="00D93B15"/>
    <w:rsid w:val="00D9744F"/>
    <w:rsid w:val="00DA4A21"/>
    <w:rsid w:val="00DA500F"/>
    <w:rsid w:val="00DA54BD"/>
    <w:rsid w:val="00DB2BC4"/>
    <w:rsid w:val="00DB2EA3"/>
    <w:rsid w:val="00DB61C2"/>
    <w:rsid w:val="00DB705A"/>
    <w:rsid w:val="00DD2228"/>
    <w:rsid w:val="00DE24E2"/>
    <w:rsid w:val="00DF2D9D"/>
    <w:rsid w:val="00DF5D9F"/>
    <w:rsid w:val="00E12FB1"/>
    <w:rsid w:val="00E1519C"/>
    <w:rsid w:val="00E15AD0"/>
    <w:rsid w:val="00E30370"/>
    <w:rsid w:val="00E42538"/>
    <w:rsid w:val="00E53A4C"/>
    <w:rsid w:val="00E550BC"/>
    <w:rsid w:val="00E572F4"/>
    <w:rsid w:val="00E60E24"/>
    <w:rsid w:val="00E63E9A"/>
    <w:rsid w:val="00E63FD8"/>
    <w:rsid w:val="00E66E0B"/>
    <w:rsid w:val="00E7159B"/>
    <w:rsid w:val="00E72BE9"/>
    <w:rsid w:val="00E732A9"/>
    <w:rsid w:val="00E776BC"/>
    <w:rsid w:val="00E86344"/>
    <w:rsid w:val="00E951D2"/>
    <w:rsid w:val="00ED21F4"/>
    <w:rsid w:val="00EE0345"/>
    <w:rsid w:val="00EE5B4C"/>
    <w:rsid w:val="00EF33D3"/>
    <w:rsid w:val="00F1049B"/>
    <w:rsid w:val="00F10D2E"/>
    <w:rsid w:val="00F163D6"/>
    <w:rsid w:val="00F40A6A"/>
    <w:rsid w:val="00F41AF2"/>
    <w:rsid w:val="00F46138"/>
    <w:rsid w:val="00F613F1"/>
    <w:rsid w:val="00F65DE6"/>
    <w:rsid w:val="00F66172"/>
    <w:rsid w:val="00F7761E"/>
    <w:rsid w:val="00F92DA2"/>
    <w:rsid w:val="00F93028"/>
    <w:rsid w:val="00F95A07"/>
    <w:rsid w:val="00F9747B"/>
    <w:rsid w:val="00F97A91"/>
    <w:rsid w:val="00FC3AC1"/>
    <w:rsid w:val="00FC4CFE"/>
    <w:rsid w:val="00FC77AA"/>
    <w:rsid w:val="00FD1099"/>
    <w:rsid w:val="00FE13B0"/>
    <w:rsid w:val="00FE3F49"/>
    <w:rsid w:val="00FF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1854E9"/>
  <w15:docId w15:val="{60B8824F-81BB-46FC-BB46-D859099E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19C"/>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tabs>
        <w:tab w:val="clear" w:pos="6670"/>
        <w:tab w:val="num" w:pos="432"/>
      </w:tabs>
      <w:spacing w:before="240"/>
      <w:ind w:left="432"/>
      <w:jc w:val="both"/>
      <w:outlineLvl w:val="0"/>
    </w:pPr>
    <w:rPr>
      <w:rFonts w:cs="Arial"/>
      <w:b/>
      <w:szCs w:val="22"/>
      <w:lang w:val="en-US"/>
    </w:rPr>
  </w:style>
  <w:style w:type="paragraph" w:styleId="Heading2">
    <w:name w:val="heading 2"/>
    <w:basedOn w:val="Normal"/>
    <w:next w:val="Normal"/>
    <w:link w:val="Heading2Char"/>
    <w:autoRedefine/>
    <w:qFormat/>
    <w:rsid w:val="00302063"/>
    <w:pPr>
      <w:keepNext/>
      <w:numPr>
        <w:ilvl w:val="1"/>
        <w:numId w:val="2"/>
      </w:numPr>
      <w:spacing w:before="120" w:after="60"/>
      <w:outlineLvl w:val="1"/>
    </w:pPr>
    <w:rPr>
      <w:rFonts w:cs="Arial"/>
      <w:szCs w:val="22"/>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uiPriority w:val="39"/>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302063"/>
    <w:rPr>
      <w:rFonts w:ascii="Arial" w:hAnsi="Arial" w:cs="Arial"/>
      <w:sz w:val="22"/>
      <w:szCs w:val="22"/>
      <w:lang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BalloonText">
    <w:name w:val="Balloon Text"/>
    <w:basedOn w:val="Normal"/>
    <w:link w:val="BalloonTextChar"/>
    <w:rsid w:val="009B344E"/>
    <w:pPr>
      <w:spacing w:after="0"/>
    </w:pPr>
    <w:rPr>
      <w:rFonts w:ascii="Tahoma" w:hAnsi="Tahoma" w:cs="Tahoma"/>
      <w:sz w:val="16"/>
      <w:szCs w:val="16"/>
    </w:rPr>
  </w:style>
  <w:style w:type="character" w:customStyle="1" w:styleId="BalloonTextChar">
    <w:name w:val="Balloon Text Char"/>
    <w:basedOn w:val="DefaultParagraphFont"/>
    <w:link w:val="BalloonText"/>
    <w:rsid w:val="009B344E"/>
    <w:rPr>
      <w:rFonts w:ascii="Tahoma" w:hAnsi="Tahoma" w:cs="Tahoma"/>
      <w:sz w:val="16"/>
      <w:szCs w:val="16"/>
      <w:lang w:eastAsia="en-US"/>
    </w:rPr>
  </w:style>
  <w:style w:type="paragraph" w:styleId="ListParagraph">
    <w:name w:val="List Paragraph"/>
    <w:basedOn w:val="Normal"/>
    <w:uiPriority w:val="34"/>
    <w:qFormat/>
    <w:rsid w:val="009B344E"/>
    <w:pPr>
      <w:ind w:left="720"/>
      <w:contextualSpacing/>
    </w:pPr>
  </w:style>
  <w:style w:type="character" w:customStyle="1" w:styleId="FooterChar">
    <w:name w:val="Footer Char"/>
    <w:basedOn w:val="DefaultParagraphFont"/>
    <w:link w:val="Footer"/>
    <w:uiPriority w:val="99"/>
    <w:rsid w:val="00BD6EC6"/>
    <w:rPr>
      <w:rFonts w:ascii="Arial" w:hAnsi="Arial"/>
      <w:sz w:val="22"/>
      <w:lang w:eastAsia="en-US"/>
    </w:rPr>
  </w:style>
  <w:style w:type="paragraph" w:styleId="TOCHeading">
    <w:name w:val="TOC Heading"/>
    <w:basedOn w:val="Heading1"/>
    <w:next w:val="Normal"/>
    <w:uiPriority w:val="39"/>
    <w:semiHidden/>
    <w:unhideWhenUsed/>
    <w:qFormat/>
    <w:rsid w:val="0036384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NormalWeb">
    <w:name w:val="Normal (Web)"/>
    <w:basedOn w:val="Normal"/>
    <w:uiPriority w:val="99"/>
    <w:unhideWhenUsed/>
    <w:rsid w:val="00054CFE"/>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F736-F335-4177-899A-C18806C8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1055</Words>
  <Characters>6464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Introduction</vt:lpstr>
    </vt:vector>
  </TitlesOfParts>
  <Company>York Teaching Hospitals NHS Foundation Trust</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Mr Burnett</dc:creator>
  <cp:lastModifiedBy>WILKINSON, Clemora (YORK AND SCARBOROUGH TEACHING HOSPITALS NHS FOUNDATION TRUST)</cp:lastModifiedBy>
  <cp:revision>2</cp:revision>
  <cp:lastPrinted>2014-04-04T14:17:00Z</cp:lastPrinted>
  <dcterms:created xsi:type="dcterms:W3CDTF">2025-05-30T11:56:00Z</dcterms:created>
  <dcterms:modified xsi:type="dcterms:W3CDTF">2025-05-30T11:56:00Z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