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2140" w14:textId="77777777" w:rsidR="00403C09" w:rsidRDefault="00403C09" w:rsidP="003D45ED">
      <w:pPr>
        <w:pStyle w:val="Title"/>
        <w:ind w:right="0"/>
        <w:rPr>
          <w:rFonts w:cs="Arial"/>
          <w:sz w:val="36"/>
        </w:rPr>
      </w:pPr>
    </w:p>
    <w:p w14:paraId="410B71D6" w14:textId="77777777" w:rsidR="00C7143A" w:rsidRPr="00404C81" w:rsidRDefault="00185880" w:rsidP="003D45ED">
      <w:pPr>
        <w:pStyle w:val="Title"/>
        <w:ind w:right="0"/>
        <w:rPr>
          <w:rFonts w:cs="Arial"/>
          <w:sz w:val="36"/>
        </w:rPr>
      </w:pPr>
      <w:r>
        <w:rPr>
          <w:rFonts w:cs="Arial"/>
          <w:sz w:val="36"/>
        </w:rPr>
        <w:t xml:space="preserve">Blood Gas </w:t>
      </w:r>
      <w:r w:rsidR="003D45ED">
        <w:rPr>
          <w:rFonts w:cs="Arial"/>
          <w:sz w:val="36"/>
        </w:rPr>
        <w:t>Analysis on</w:t>
      </w:r>
      <w:r>
        <w:rPr>
          <w:rFonts w:cs="Arial"/>
          <w:sz w:val="36"/>
        </w:rPr>
        <w:t xml:space="preserve"> the Roche</w:t>
      </w:r>
      <w:r w:rsidR="003D45ED">
        <w:rPr>
          <w:rFonts w:cs="Arial"/>
          <w:sz w:val="36"/>
        </w:rPr>
        <w:t xml:space="preserve"> b123 POC System</w:t>
      </w:r>
    </w:p>
    <w:p w14:paraId="6F1AF38F" w14:textId="77777777" w:rsidR="000D24AC" w:rsidRPr="00404C81" w:rsidRDefault="000D24AC" w:rsidP="00DF2D9D">
      <w:pPr>
        <w:jc w:val="center"/>
        <w:rPr>
          <w:rFonts w:cs="Arial"/>
        </w:rPr>
      </w:pPr>
    </w:p>
    <w:p w14:paraId="77FEA676" w14:textId="77777777" w:rsidR="000D24AC" w:rsidRPr="00404C81" w:rsidRDefault="000D24AC" w:rsidP="00DF2D9D">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04"/>
      </w:tblGrid>
      <w:tr w:rsidR="000E04AE" w14:paraId="36AE1F75" w14:textId="77777777" w:rsidTr="00040E21">
        <w:trPr>
          <w:trHeight w:val="737"/>
          <w:jc w:val="center"/>
        </w:trPr>
        <w:tc>
          <w:tcPr>
            <w:tcW w:w="3287" w:type="dxa"/>
            <w:vAlign w:val="center"/>
          </w:tcPr>
          <w:p w14:paraId="7F450442" w14:textId="77777777" w:rsidR="000D24AC" w:rsidRPr="00404C81" w:rsidRDefault="00185880" w:rsidP="00DF2D9D">
            <w:pPr>
              <w:pStyle w:val="Header"/>
              <w:jc w:val="both"/>
              <w:rPr>
                <w:rFonts w:cs="Arial"/>
                <w:sz w:val="24"/>
              </w:rPr>
            </w:pPr>
            <w:r>
              <w:rPr>
                <w:rFonts w:cs="Arial"/>
                <w:sz w:val="24"/>
              </w:rPr>
              <w:t>Document Author</w:t>
            </w:r>
            <w:r w:rsidR="00040E21">
              <w:rPr>
                <w:rFonts w:cs="Arial"/>
                <w:sz w:val="24"/>
              </w:rPr>
              <w:t>/Reviewer</w:t>
            </w:r>
          </w:p>
        </w:tc>
        <w:tc>
          <w:tcPr>
            <w:tcW w:w="5704" w:type="dxa"/>
            <w:vAlign w:val="center"/>
          </w:tcPr>
          <w:p w14:paraId="15C160E0" w14:textId="77777777" w:rsidR="000D24AC" w:rsidRPr="009C0778" w:rsidRDefault="00185880" w:rsidP="00FE3F49">
            <w:pPr>
              <w:pStyle w:val="Header"/>
              <w:jc w:val="both"/>
              <w:rPr>
                <w:rFonts w:cs="Arial"/>
                <w:sz w:val="24"/>
              </w:rPr>
            </w:pPr>
            <w:r>
              <w:rPr>
                <w:rFonts w:cs="Arial"/>
                <w:sz w:val="24"/>
              </w:rPr>
              <w:t>Jane Mason</w:t>
            </w:r>
          </w:p>
        </w:tc>
      </w:tr>
      <w:tr w:rsidR="000E04AE" w14:paraId="1E95B543" w14:textId="77777777" w:rsidTr="00040E21">
        <w:trPr>
          <w:trHeight w:val="737"/>
          <w:jc w:val="center"/>
        </w:trPr>
        <w:tc>
          <w:tcPr>
            <w:tcW w:w="3287" w:type="dxa"/>
            <w:vAlign w:val="center"/>
          </w:tcPr>
          <w:p w14:paraId="50F99A2E" w14:textId="77777777" w:rsidR="000D24AC" w:rsidRPr="00404C81" w:rsidRDefault="00185880" w:rsidP="00DF2D9D">
            <w:pPr>
              <w:pStyle w:val="Header"/>
              <w:jc w:val="both"/>
              <w:rPr>
                <w:rFonts w:cs="Arial"/>
                <w:sz w:val="24"/>
              </w:rPr>
            </w:pPr>
            <w:r>
              <w:rPr>
                <w:rFonts w:cs="Arial"/>
                <w:sz w:val="24"/>
              </w:rPr>
              <w:t>Document Owner</w:t>
            </w:r>
          </w:p>
        </w:tc>
        <w:tc>
          <w:tcPr>
            <w:tcW w:w="5704" w:type="dxa"/>
            <w:vAlign w:val="center"/>
          </w:tcPr>
          <w:p w14:paraId="129CA5EA" w14:textId="77777777" w:rsidR="000D24AC" w:rsidRPr="009C0778" w:rsidRDefault="00185880" w:rsidP="009C0778">
            <w:pPr>
              <w:pStyle w:val="Header"/>
              <w:jc w:val="both"/>
              <w:rPr>
                <w:rFonts w:cs="Arial"/>
                <w:sz w:val="24"/>
              </w:rPr>
            </w:pPr>
            <w:r>
              <w:rPr>
                <w:rFonts w:cs="Arial"/>
                <w:sz w:val="24"/>
              </w:rPr>
              <w:t>Rachel Lampard</w:t>
            </w:r>
          </w:p>
        </w:tc>
      </w:tr>
      <w:tr w:rsidR="000E04AE" w14:paraId="4031B690" w14:textId="77777777" w:rsidTr="00040E21">
        <w:trPr>
          <w:trHeight w:val="737"/>
          <w:jc w:val="center"/>
        </w:trPr>
        <w:tc>
          <w:tcPr>
            <w:tcW w:w="3287" w:type="dxa"/>
            <w:vAlign w:val="center"/>
          </w:tcPr>
          <w:p w14:paraId="7057881B" w14:textId="77777777" w:rsidR="00C7143A" w:rsidRPr="00404C81" w:rsidRDefault="00185880" w:rsidP="00DF2D9D">
            <w:pPr>
              <w:pStyle w:val="Header"/>
              <w:jc w:val="both"/>
              <w:rPr>
                <w:rFonts w:cs="Arial"/>
                <w:sz w:val="24"/>
              </w:rPr>
            </w:pPr>
            <w:r>
              <w:rPr>
                <w:rFonts w:cs="Arial"/>
                <w:sz w:val="24"/>
              </w:rPr>
              <w:t>Approved By</w:t>
            </w:r>
          </w:p>
        </w:tc>
        <w:tc>
          <w:tcPr>
            <w:tcW w:w="5704" w:type="dxa"/>
            <w:vAlign w:val="center"/>
          </w:tcPr>
          <w:p w14:paraId="690D598F" w14:textId="77777777" w:rsidR="00C7143A" w:rsidRPr="009C0778" w:rsidRDefault="00185880" w:rsidP="009C0778">
            <w:pPr>
              <w:pStyle w:val="Header"/>
              <w:jc w:val="both"/>
              <w:rPr>
                <w:rFonts w:cs="Arial"/>
                <w:sz w:val="24"/>
              </w:rPr>
            </w:pPr>
            <w:r>
              <w:rPr>
                <w:rFonts w:cs="Arial"/>
                <w:sz w:val="24"/>
              </w:rPr>
              <w:t>Rachel Lampard</w:t>
            </w:r>
          </w:p>
        </w:tc>
      </w:tr>
      <w:tr w:rsidR="000E04AE" w14:paraId="7AACE14B" w14:textId="77777777" w:rsidTr="00040E21">
        <w:trPr>
          <w:trHeight w:val="737"/>
          <w:jc w:val="center"/>
        </w:trPr>
        <w:tc>
          <w:tcPr>
            <w:tcW w:w="3287" w:type="dxa"/>
            <w:vAlign w:val="center"/>
          </w:tcPr>
          <w:p w14:paraId="4E359691" w14:textId="77777777" w:rsidR="00C7143A" w:rsidRDefault="00185880" w:rsidP="00C7143A">
            <w:pPr>
              <w:pStyle w:val="Header"/>
              <w:jc w:val="both"/>
              <w:rPr>
                <w:rFonts w:cs="Arial"/>
                <w:sz w:val="24"/>
              </w:rPr>
            </w:pPr>
            <w:r>
              <w:rPr>
                <w:rFonts w:cs="Arial"/>
                <w:sz w:val="24"/>
              </w:rPr>
              <w:t>Review Interval</w:t>
            </w:r>
          </w:p>
        </w:tc>
        <w:tc>
          <w:tcPr>
            <w:tcW w:w="5704" w:type="dxa"/>
            <w:vAlign w:val="center"/>
          </w:tcPr>
          <w:p w14:paraId="78DE13DC" w14:textId="77777777" w:rsidR="00C7143A" w:rsidRPr="009C0778" w:rsidRDefault="00185880" w:rsidP="00C7143A">
            <w:pPr>
              <w:spacing w:after="0"/>
              <w:rPr>
                <w:rFonts w:cs="Arial"/>
                <w:sz w:val="24"/>
              </w:rPr>
            </w:pPr>
            <w:r>
              <w:rPr>
                <w:rFonts w:cs="Arial"/>
                <w:sz w:val="24"/>
              </w:rPr>
              <w:t>2 Years</w:t>
            </w:r>
          </w:p>
        </w:tc>
      </w:tr>
    </w:tbl>
    <w:p w14:paraId="554BFC8C" w14:textId="77777777" w:rsidR="000D24AC" w:rsidRDefault="000D24AC" w:rsidP="00DF2D9D">
      <w:pPr>
        <w:rPr>
          <w:rFonts w:cs="Arial"/>
        </w:rPr>
      </w:pPr>
    </w:p>
    <w:p w14:paraId="5F245BE7" w14:textId="77777777" w:rsidR="00CA7231" w:rsidRDefault="00CA7231" w:rsidP="00DF2D9D">
      <w:pPr>
        <w:rPr>
          <w:rFonts w:cs="Arial"/>
        </w:rPr>
      </w:pPr>
    </w:p>
    <w:p w14:paraId="10E68CFB" w14:textId="77777777" w:rsidR="00CA7231" w:rsidRDefault="00CA7231" w:rsidP="00DF2D9D">
      <w:pPr>
        <w:rPr>
          <w:rFonts w:cs="Arial"/>
        </w:rPr>
      </w:pPr>
    </w:p>
    <w:p w14:paraId="77BB2769" w14:textId="77777777" w:rsidR="00403C09" w:rsidRDefault="00403C09" w:rsidP="00DF2D9D">
      <w:pPr>
        <w:rPr>
          <w:rFonts w:cs="Arial"/>
        </w:rPr>
      </w:pPr>
    </w:p>
    <w:p w14:paraId="61E3EA1E" w14:textId="77777777" w:rsidR="00403C09" w:rsidRDefault="00403C09" w:rsidP="00DF2D9D">
      <w:pPr>
        <w:rPr>
          <w:rFonts w:cs="Arial"/>
        </w:rPr>
      </w:pPr>
    </w:p>
    <w:p w14:paraId="7F996E37" w14:textId="77777777" w:rsidR="00403C09" w:rsidRDefault="00403C09" w:rsidP="00DF2D9D">
      <w:pPr>
        <w:rPr>
          <w:rFonts w:cs="Arial"/>
        </w:rPr>
      </w:pPr>
    </w:p>
    <w:p w14:paraId="3C2634B5" w14:textId="77777777" w:rsidR="00403C09" w:rsidRDefault="00403C09" w:rsidP="00DF2D9D">
      <w:pPr>
        <w:rPr>
          <w:rFonts w:cs="Arial"/>
        </w:rPr>
      </w:pPr>
    </w:p>
    <w:p w14:paraId="20C0DFFE" w14:textId="77777777" w:rsidR="00403C09" w:rsidRDefault="00403C09" w:rsidP="00DF2D9D">
      <w:pPr>
        <w:rPr>
          <w:rFonts w:cs="Arial"/>
        </w:rPr>
      </w:pPr>
    </w:p>
    <w:p w14:paraId="225DDDC1" w14:textId="77777777" w:rsidR="00CA7231" w:rsidRPr="00404C81" w:rsidRDefault="00CA7231" w:rsidP="00DF2D9D">
      <w:pPr>
        <w:rPr>
          <w:rFonts w:cs="Arial"/>
        </w:rPr>
      </w:pPr>
    </w:p>
    <w:p w14:paraId="0610FDB9" w14:textId="77777777" w:rsidR="000D24AC" w:rsidRPr="00404C81" w:rsidRDefault="00185880" w:rsidP="00DF2D9D">
      <w:pPr>
        <w:rPr>
          <w:rFonts w:cs="Arial"/>
        </w:rPr>
      </w:pPr>
      <w:r>
        <w:rPr>
          <w:rFonts w:cs="Arial"/>
          <w:noProof/>
          <w:sz w:val="20"/>
          <w:lang w:eastAsia="en-GB"/>
        </w:rPr>
        <mc:AlternateContent>
          <mc:Choice Requires="wps">
            <w:drawing>
              <wp:anchor distT="0" distB="0" distL="114300" distR="114300" simplePos="0" relativeHeight="251658240" behindDoc="0" locked="0" layoutInCell="1" allowOverlap="1" wp14:anchorId="5E2D8AF4" wp14:editId="14389E8A">
                <wp:simplePos x="0" y="0"/>
                <wp:positionH relativeFrom="column">
                  <wp:posOffset>244475</wp:posOffset>
                </wp:positionH>
                <wp:positionV relativeFrom="paragraph">
                  <wp:posOffset>165100</wp:posOffset>
                </wp:positionV>
                <wp:extent cx="5715000" cy="1534160"/>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34160"/>
                        </a:xfrm>
                        <a:prstGeom prst="rect">
                          <a:avLst/>
                        </a:prstGeom>
                        <a:solidFill>
                          <a:srgbClr val="FFFFFF"/>
                        </a:solidFill>
                        <a:ln w="9525">
                          <a:solidFill>
                            <a:srgbClr val="000000"/>
                          </a:solidFill>
                          <a:miter lim="800000"/>
                          <a:headEnd/>
                          <a:tailEnd/>
                        </a:ln>
                      </wps:spPr>
                      <wps:txbx>
                        <w:txbxContent>
                          <w:p w14:paraId="66D12422" w14:textId="77777777" w:rsidR="00BA4840" w:rsidRDefault="00185880"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006407D8" w14:textId="77777777" w:rsidR="00BA4840" w:rsidRDefault="00185880" w:rsidP="00040E21">
                            <w:pPr>
                              <w:rPr>
                                <w:rFonts w:cs="Arial"/>
                                <w:szCs w:val="24"/>
                              </w:rPr>
                            </w:pPr>
                            <w:r>
                              <w:rPr>
                                <w:rFonts w:cs="Arial"/>
                                <w:szCs w:val="24"/>
                              </w:rPr>
                              <w:t>Highlight sample instruction for Bilirubin measurement in neonates on phototherapy.</w:t>
                            </w:r>
                          </w:p>
                          <w:p w14:paraId="188D94A1" w14:textId="77777777" w:rsidR="00146A25" w:rsidRDefault="00185880" w:rsidP="00040E21">
                            <w:pPr>
                              <w:rPr>
                                <w:rFonts w:cs="Arial"/>
                                <w:szCs w:val="24"/>
                              </w:rPr>
                            </w:pPr>
                            <w:r>
                              <w:rPr>
                                <w:rFonts w:cs="Arial"/>
                                <w:szCs w:val="24"/>
                              </w:rPr>
                              <w:t>Update of references moved to new quality management system.</w:t>
                            </w:r>
                          </w:p>
                          <w:p w14:paraId="0A8BAFF2" w14:textId="77777777" w:rsidR="00146A25" w:rsidRDefault="00185880" w:rsidP="00040E21">
                            <w:pPr>
                              <w:rPr>
                                <w:rFonts w:cs="Arial"/>
                                <w:szCs w:val="24"/>
                              </w:rPr>
                            </w:pPr>
                            <w:r>
                              <w:rPr>
                                <w:rFonts w:cs="Arial"/>
                                <w:szCs w:val="24"/>
                              </w:rPr>
                              <w:t>Update blood gas locations</w:t>
                            </w:r>
                          </w:p>
                          <w:p w14:paraId="2BE99563" w14:textId="77777777" w:rsidR="00146A25" w:rsidRPr="00956B67" w:rsidRDefault="00185880" w:rsidP="00040E21">
                            <w:pPr>
                              <w:rPr>
                                <w:rFonts w:cs="Arial"/>
                                <w:b/>
                                <w:bCs/>
                                <w:sz w:val="24"/>
                                <w:szCs w:val="24"/>
                                <w:u w:val="single"/>
                              </w:rPr>
                            </w:pPr>
                            <w:r>
                              <w:rPr>
                                <w:rFonts w:cs="Arial"/>
                                <w:szCs w:val="24"/>
                              </w:rPr>
                              <w:t>Update of cal/QC times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E2D8AF4" id="_x0000_t202" coordsize="21600,21600" o:spt="202" path="m,l,21600r21600,l21600,xe">
                <v:stroke joinstyle="miter"/>
                <v:path gradientshapeok="t" o:connecttype="rect"/>
              </v:shapetype>
              <v:shape id="Text Box 2" o:spid="_x0000_s1026" type="#_x0000_t202" style="position:absolute;margin-left:19.25pt;margin-top:13pt;width:450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">
                <v:textbox>
                  <w:txbxContent>
                    <w:p w14:paraId="66D12422" w14:textId="77777777" w:rsidR="00BA4840" w:rsidRDefault="00185880"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006407D8" w14:textId="77777777" w:rsidR="00BA4840" w:rsidRDefault="00185880" w:rsidP="00040E21">
                      <w:pPr>
                        <w:rPr>
                          <w:rFonts w:cs="Arial"/>
                          <w:szCs w:val="24"/>
                        </w:rPr>
                      </w:pPr>
                      <w:r>
                        <w:rPr>
                          <w:rFonts w:cs="Arial"/>
                          <w:szCs w:val="24"/>
                        </w:rPr>
                        <w:t>Highlight sample instruction for Bilirubin measurement in neonates on phototherapy.</w:t>
                      </w:r>
                    </w:p>
                    <w:p w14:paraId="188D94A1" w14:textId="77777777" w:rsidR="00146A25" w:rsidRDefault="00185880" w:rsidP="00040E21">
                      <w:pPr>
                        <w:rPr>
                          <w:rFonts w:cs="Arial"/>
                          <w:szCs w:val="24"/>
                        </w:rPr>
                      </w:pPr>
                      <w:r>
                        <w:rPr>
                          <w:rFonts w:cs="Arial"/>
                          <w:szCs w:val="24"/>
                        </w:rPr>
                        <w:t>Update of references moved to new quality management system.</w:t>
                      </w:r>
                    </w:p>
                    <w:p w14:paraId="0A8BAFF2" w14:textId="77777777" w:rsidR="00146A25" w:rsidRDefault="00185880" w:rsidP="00040E21">
                      <w:pPr>
                        <w:rPr>
                          <w:rFonts w:cs="Arial"/>
                          <w:szCs w:val="24"/>
                        </w:rPr>
                      </w:pPr>
                      <w:r>
                        <w:rPr>
                          <w:rFonts w:cs="Arial"/>
                          <w:szCs w:val="24"/>
                        </w:rPr>
                        <w:t>Update blood gas locations</w:t>
                      </w:r>
                    </w:p>
                    <w:p w14:paraId="2BE99563" w14:textId="77777777" w:rsidR="00146A25" w:rsidRPr="00956B67" w:rsidRDefault="00185880" w:rsidP="00040E21">
                      <w:pPr>
                        <w:rPr>
                          <w:rFonts w:cs="Arial"/>
                          <w:b/>
                          <w:bCs/>
                          <w:sz w:val="24"/>
                          <w:szCs w:val="24"/>
                          <w:u w:val="single"/>
                        </w:rPr>
                      </w:pPr>
                      <w:r>
                        <w:rPr>
                          <w:rFonts w:cs="Arial"/>
                          <w:szCs w:val="24"/>
                        </w:rPr>
                        <w:t>Update of cal/QC times</w:t>
                      </w:r>
                    </w:p>
                  </w:txbxContent>
                </v:textbox>
              </v:shape>
            </w:pict>
          </mc:Fallback>
        </mc:AlternateContent>
      </w:r>
    </w:p>
    <w:p w14:paraId="54E2560E" w14:textId="77777777" w:rsidR="000D24AC" w:rsidRPr="00404C81" w:rsidRDefault="000D24AC" w:rsidP="00DF2D9D">
      <w:pPr>
        <w:rPr>
          <w:rFonts w:cs="Arial"/>
        </w:rPr>
      </w:pPr>
    </w:p>
    <w:p w14:paraId="0A0C4B9A" w14:textId="77777777" w:rsidR="000D24AC" w:rsidRPr="00404C81" w:rsidRDefault="000D24AC" w:rsidP="00DF2D9D">
      <w:pPr>
        <w:rPr>
          <w:rFonts w:cs="Arial"/>
        </w:rPr>
      </w:pPr>
    </w:p>
    <w:p w14:paraId="14BD17BC" w14:textId="77777777" w:rsidR="000D24AC" w:rsidRPr="00404C81" w:rsidRDefault="000D24AC" w:rsidP="00DF2D9D">
      <w:pPr>
        <w:rPr>
          <w:rFonts w:cs="Arial"/>
        </w:rPr>
      </w:pPr>
    </w:p>
    <w:p w14:paraId="35443108" w14:textId="77777777" w:rsidR="000D24AC" w:rsidRPr="00404C81" w:rsidRDefault="000D24AC" w:rsidP="00DF2D9D">
      <w:pPr>
        <w:rPr>
          <w:rFonts w:cs="Arial"/>
        </w:rPr>
      </w:pPr>
    </w:p>
    <w:p w14:paraId="1419E06B" w14:textId="77777777" w:rsidR="000D24AC" w:rsidRPr="00404C81" w:rsidRDefault="000D24AC" w:rsidP="00DF2D9D">
      <w:pPr>
        <w:rPr>
          <w:rFonts w:cs="Arial"/>
        </w:rPr>
      </w:pPr>
    </w:p>
    <w:p w14:paraId="3FC31A8D" w14:textId="77777777" w:rsidR="00684A46" w:rsidRPr="00403C09" w:rsidRDefault="00185880">
      <w:pPr>
        <w:rPr>
          <w:rFonts w:cs="Arial"/>
        </w:rPr>
      </w:pPr>
      <w:r>
        <w:rPr>
          <w:rFonts w:cs="Arial"/>
        </w:rPr>
        <w:br w:type="page"/>
      </w:r>
    </w:p>
    <w:sdt>
      <w:sdtPr>
        <w:rPr>
          <w:rFonts w:ascii="Arial" w:eastAsia="Times New Roman" w:hAnsi="Arial" w:cs="Times New Roman"/>
          <w:b w:val="0"/>
          <w:bCs w:val="0"/>
          <w:color w:val="auto"/>
          <w:sz w:val="22"/>
          <w:szCs w:val="20"/>
          <w:lang w:val="en-GB" w:eastAsia="en-US"/>
        </w:rPr>
        <w:id w:val="-652682672"/>
        <w:docPartObj>
          <w:docPartGallery w:val="Table of Contents"/>
          <w:docPartUnique/>
        </w:docPartObj>
      </w:sdtPr>
      <w:sdtEndPr>
        <w:rPr>
          <w:noProof/>
        </w:rPr>
      </w:sdtEndPr>
      <w:sdtContent>
        <w:p w14:paraId="3ADE571C" w14:textId="77777777" w:rsidR="00C80A34" w:rsidRDefault="00185880">
          <w:pPr>
            <w:pStyle w:val="TOCHeading"/>
          </w:pPr>
          <w:r>
            <w:t>Contents</w:t>
          </w:r>
        </w:p>
        <w:p w14:paraId="7EC09660" w14:textId="77777777" w:rsidR="000E04AE" w:rsidRDefault="00185880">
          <w:pPr>
            <w:pStyle w:val="TOC1"/>
            <w:tabs>
              <w:tab w:val="left" w:pos="440"/>
              <w:tab w:val="right" w:leader="dot" w:pos="9628"/>
            </w:tabs>
            <w:rPr>
              <w:rFonts w:asciiTheme="minorHAnsi" w:hAnsiTheme="minorHAnsi"/>
              <w:noProof/>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rPr>
              <w:tab/>
            </w:r>
            <w:r w:rsidRPr="000F0E8A">
              <w:rPr>
                <w:rStyle w:val="Hyperlink"/>
              </w:rPr>
              <w:t xml:space="preserve">Purpose and </w:t>
            </w:r>
            <w:r w:rsidR="000D24AC" w:rsidRPr="000F0E8A">
              <w:rPr>
                <w:rStyle w:val="Hyperlink"/>
              </w:rPr>
              <w:t>Principle</w:t>
            </w:r>
            <w:r>
              <w:tab/>
            </w:r>
            <w:r>
              <w:fldChar w:fldCharType="begin"/>
            </w:r>
            <w:r>
              <w:instrText xml:space="preserve"> PAGEREF _Toc256000000 \h </w:instrText>
            </w:r>
            <w:r>
              <w:fldChar w:fldCharType="separate"/>
            </w:r>
            <w:r>
              <w:t>3</w:t>
            </w:r>
            <w:r>
              <w:fldChar w:fldCharType="end"/>
            </w:r>
          </w:hyperlink>
        </w:p>
        <w:p w14:paraId="3D55CC79" w14:textId="77777777" w:rsidR="000E04AE" w:rsidRDefault="00185880">
          <w:pPr>
            <w:pStyle w:val="TOC1"/>
            <w:tabs>
              <w:tab w:val="left" w:pos="440"/>
              <w:tab w:val="right" w:leader="dot" w:pos="9628"/>
            </w:tabs>
            <w:rPr>
              <w:rFonts w:asciiTheme="minorHAnsi" w:hAnsiTheme="minorHAnsi"/>
              <w:noProof/>
            </w:rPr>
          </w:pPr>
          <w:hyperlink w:anchor="_Toc256000001" w:history="1">
            <w:r>
              <w:rPr>
                <w:rStyle w:val="Hyperlink"/>
              </w:rPr>
              <w:t>2</w:t>
            </w:r>
            <w:r>
              <w:rPr>
                <w:rFonts w:asciiTheme="minorHAnsi" w:hAnsiTheme="minorHAnsi"/>
                <w:noProof/>
              </w:rPr>
              <w:tab/>
            </w:r>
            <w:r w:rsidRPr="000F0E8A">
              <w:rPr>
                <w:rStyle w:val="Hyperlink"/>
              </w:rPr>
              <w:t>Sample Requirements</w:t>
            </w:r>
            <w:r>
              <w:tab/>
            </w:r>
            <w:r>
              <w:fldChar w:fldCharType="begin"/>
            </w:r>
            <w:r>
              <w:instrText xml:space="preserve"> PAGEREF _Toc256000001 \h </w:instrText>
            </w:r>
            <w:r>
              <w:fldChar w:fldCharType="separate"/>
            </w:r>
            <w:r>
              <w:t>7</w:t>
            </w:r>
            <w:r>
              <w:fldChar w:fldCharType="end"/>
            </w:r>
          </w:hyperlink>
        </w:p>
        <w:p w14:paraId="1F921181" w14:textId="77777777" w:rsidR="000E04AE" w:rsidRDefault="00185880">
          <w:pPr>
            <w:pStyle w:val="TOC1"/>
            <w:tabs>
              <w:tab w:val="left" w:pos="440"/>
              <w:tab w:val="right" w:leader="dot" w:pos="9628"/>
            </w:tabs>
            <w:rPr>
              <w:rFonts w:asciiTheme="minorHAnsi" w:hAnsiTheme="minorHAnsi"/>
              <w:noProof/>
            </w:rPr>
          </w:pPr>
          <w:hyperlink w:anchor="_Toc256000002" w:history="1">
            <w:r>
              <w:rPr>
                <w:rStyle w:val="Hyperlink"/>
              </w:rPr>
              <w:t>3</w:t>
            </w:r>
            <w:r>
              <w:rPr>
                <w:rFonts w:asciiTheme="minorHAnsi" w:hAnsiTheme="minorHAnsi"/>
                <w:noProof/>
              </w:rPr>
              <w:tab/>
            </w:r>
            <w:r>
              <w:rPr>
                <w:rStyle w:val="Hyperlink"/>
              </w:rPr>
              <w:t>Tasks, R</w:t>
            </w:r>
            <w:r w:rsidRPr="000F0E8A">
              <w:rPr>
                <w:rStyle w:val="Hyperlink"/>
              </w:rPr>
              <w:t>esponsibilities</w:t>
            </w:r>
            <w:r>
              <w:rPr>
                <w:rStyle w:val="Hyperlink"/>
              </w:rPr>
              <w:t xml:space="preserve"> and </w:t>
            </w:r>
            <w:r w:rsidRPr="008C742E">
              <w:rPr>
                <w:rStyle w:val="Hyperlink"/>
              </w:rPr>
              <w:t>Authorisations</w:t>
            </w:r>
            <w:r>
              <w:tab/>
            </w:r>
            <w:r>
              <w:fldChar w:fldCharType="begin"/>
            </w:r>
            <w:r>
              <w:instrText xml:space="preserve"> PAGEREF _Toc256000002 \h </w:instrText>
            </w:r>
            <w:r>
              <w:fldChar w:fldCharType="separate"/>
            </w:r>
            <w:r>
              <w:t>8</w:t>
            </w:r>
            <w:r>
              <w:fldChar w:fldCharType="end"/>
            </w:r>
          </w:hyperlink>
        </w:p>
        <w:p w14:paraId="41B649A5" w14:textId="77777777" w:rsidR="000E04AE" w:rsidRDefault="00185880">
          <w:pPr>
            <w:pStyle w:val="TOC1"/>
            <w:tabs>
              <w:tab w:val="left" w:pos="440"/>
              <w:tab w:val="right" w:leader="dot" w:pos="9628"/>
            </w:tabs>
            <w:rPr>
              <w:rFonts w:asciiTheme="minorHAnsi" w:hAnsiTheme="minorHAnsi"/>
              <w:noProof/>
            </w:rPr>
          </w:pPr>
          <w:hyperlink w:anchor="_Toc256000003" w:history="1">
            <w:r>
              <w:rPr>
                <w:rStyle w:val="Hyperlink"/>
              </w:rPr>
              <w:t>4</w:t>
            </w:r>
            <w:r>
              <w:rPr>
                <w:rFonts w:asciiTheme="minorHAnsi" w:hAnsiTheme="minorHAnsi"/>
                <w:noProof/>
              </w:rPr>
              <w:tab/>
            </w:r>
            <w:r w:rsidRPr="000F0E8A">
              <w:rPr>
                <w:rStyle w:val="Hyperlink"/>
              </w:rPr>
              <w:t>Equipment</w:t>
            </w:r>
            <w:r>
              <w:tab/>
            </w:r>
            <w:r>
              <w:fldChar w:fldCharType="begin"/>
            </w:r>
            <w:r>
              <w:instrText xml:space="preserve"> PAGEREF _Toc256000003 \h </w:instrText>
            </w:r>
            <w:r>
              <w:fldChar w:fldCharType="separate"/>
            </w:r>
            <w:r>
              <w:t>8</w:t>
            </w:r>
            <w:r>
              <w:fldChar w:fldCharType="end"/>
            </w:r>
          </w:hyperlink>
        </w:p>
        <w:p w14:paraId="0934193C" w14:textId="77777777" w:rsidR="000E04AE" w:rsidRDefault="00185880">
          <w:pPr>
            <w:pStyle w:val="TOC1"/>
            <w:tabs>
              <w:tab w:val="left" w:pos="440"/>
              <w:tab w:val="right" w:leader="dot" w:pos="9628"/>
            </w:tabs>
            <w:rPr>
              <w:rFonts w:asciiTheme="minorHAnsi" w:hAnsiTheme="minorHAnsi"/>
              <w:noProof/>
            </w:rPr>
          </w:pPr>
          <w:hyperlink w:anchor="_Toc256000004" w:history="1">
            <w:r>
              <w:rPr>
                <w:rStyle w:val="Hyperlink"/>
              </w:rPr>
              <w:t>5</w:t>
            </w:r>
            <w:r>
              <w:rPr>
                <w:rFonts w:asciiTheme="minorHAnsi" w:hAnsiTheme="minorHAnsi"/>
                <w:noProof/>
              </w:rPr>
              <w:tab/>
            </w:r>
            <w:r>
              <w:rPr>
                <w:rStyle w:val="Hyperlink"/>
              </w:rPr>
              <w:t>Chemicals and Reagents</w:t>
            </w:r>
            <w:r>
              <w:tab/>
            </w:r>
            <w:r>
              <w:fldChar w:fldCharType="begin"/>
            </w:r>
            <w:r>
              <w:instrText xml:space="preserve"> PAGEREF _Toc256000004 \h </w:instrText>
            </w:r>
            <w:r>
              <w:fldChar w:fldCharType="separate"/>
            </w:r>
            <w:r>
              <w:t>9</w:t>
            </w:r>
            <w:r>
              <w:fldChar w:fldCharType="end"/>
            </w:r>
          </w:hyperlink>
        </w:p>
        <w:p w14:paraId="2EB8C18E" w14:textId="77777777" w:rsidR="000E04AE" w:rsidRDefault="00185880">
          <w:pPr>
            <w:pStyle w:val="TOC1"/>
            <w:tabs>
              <w:tab w:val="left" w:pos="440"/>
              <w:tab w:val="right" w:leader="dot" w:pos="9628"/>
            </w:tabs>
            <w:rPr>
              <w:rFonts w:asciiTheme="minorHAnsi" w:hAnsiTheme="minorHAnsi"/>
              <w:noProof/>
            </w:rPr>
          </w:pPr>
          <w:hyperlink w:anchor="_Toc256000006" w:history="1">
            <w:r>
              <w:rPr>
                <w:rStyle w:val="Hyperlink"/>
              </w:rPr>
              <w:t>6</w:t>
            </w:r>
            <w:r>
              <w:rPr>
                <w:rFonts w:asciiTheme="minorHAnsi" w:hAnsiTheme="minorHAnsi"/>
                <w:noProof/>
              </w:rPr>
              <w:tab/>
            </w:r>
            <w:r>
              <w:rPr>
                <w:rStyle w:val="Hyperlink"/>
              </w:rPr>
              <w:t>Risk Assessment (</w:t>
            </w:r>
            <w:r w:rsidR="0037117E" w:rsidRPr="000F0E8A">
              <w:rPr>
                <w:rStyle w:val="Hyperlink"/>
              </w:rPr>
              <w:t>Environmental and Safety Controls</w:t>
            </w:r>
            <w:r>
              <w:rPr>
                <w:rStyle w:val="Hyperlink"/>
              </w:rPr>
              <w:t>)</w:t>
            </w:r>
            <w:r>
              <w:tab/>
            </w:r>
            <w:r>
              <w:fldChar w:fldCharType="begin"/>
            </w:r>
            <w:r>
              <w:instrText xml:space="preserve"> PAGEREF _Toc256000006 \h </w:instrText>
            </w:r>
            <w:r>
              <w:fldChar w:fldCharType="separate"/>
            </w:r>
            <w:r>
              <w:t>10</w:t>
            </w:r>
            <w:r>
              <w:fldChar w:fldCharType="end"/>
            </w:r>
          </w:hyperlink>
        </w:p>
        <w:p w14:paraId="00E62541" w14:textId="77777777" w:rsidR="000E04AE" w:rsidRDefault="00185880">
          <w:pPr>
            <w:pStyle w:val="TOC1"/>
            <w:tabs>
              <w:tab w:val="left" w:pos="440"/>
              <w:tab w:val="right" w:leader="dot" w:pos="9628"/>
            </w:tabs>
            <w:rPr>
              <w:rFonts w:asciiTheme="minorHAnsi" w:hAnsiTheme="minorHAnsi"/>
              <w:noProof/>
            </w:rPr>
          </w:pPr>
          <w:hyperlink w:anchor="_Toc256000007" w:history="1">
            <w:r>
              <w:rPr>
                <w:rStyle w:val="Hyperlink"/>
              </w:rPr>
              <w:t>7</w:t>
            </w:r>
            <w:r>
              <w:rPr>
                <w:rFonts w:asciiTheme="minorHAnsi" w:hAnsiTheme="minorHAnsi"/>
                <w:noProof/>
              </w:rPr>
              <w:tab/>
            </w:r>
            <w:r>
              <w:rPr>
                <w:rStyle w:val="Hyperlink"/>
              </w:rPr>
              <w:t>Calibration</w:t>
            </w:r>
            <w:r>
              <w:tab/>
            </w:r>
            <w:r>
              <w:fldChar w:fldCharType="begin"/>
            </w:r>
            <w:r>
              <w:instrText xml:space="preserve"> PAGEREF _Toc256000007 \h </w:instrText>
            </w:r>
            <w:r>
              <w:fldChar w:fldCharType="separate"/>
            </w:r>
            <w:r>
              <w:t>11</w:t>
            </w:r>
            <w:r>
              <w:fldChar w:fldCharType="end"/>
            </w:r>
          </w:hyperlink>
        </w:p>
        <w:p w14:paraId="182FD8BA" w14:textId="77777777" w:rsidR="000E04AE" w:rsidRDefault="00185880">
          <w:pPr>
            <w:pStyle w:val="TOC1"/>
            <w:tabs>
              <w:tab w:val="left" w:pos="440"/>
              <w:tab w:val="right" w:leader="dot" w:pos="9628"/>
            </w:tabs>
            <w:rPr>
              <w:rFonts w:asciiTheme="minorHAnsi" w:hAnsiTheme="minorHAnsi"/>
              <w:noProof/>
            </w:rPr>
          </w:pPr>
          <w:hyperlink w:anchor="_Toc256000008" w:history="1">
            <w:r>
              <w:rPr>
                <w:rStyle w:val="Hyperlink"/>
              </w:rPr>
              <w:t>8</w:t>
            </w:r>
            <w:r>
              <w:rPr>
                <w:rFonts w:asciiTheme="minorHAnsi" w:hAnsiTheme="minorHAnsi"/>
                <w:noProof/>
              </w:rPr>
              <w:tab/>
            </w:r>
            <w:r>
              <w:rPr>
                <w:rStyle w:val="Hyperlink"/>
              </w:rPr>
              <w:t>Quality Control</w:t>
            </w:r>
            <w:r>
              <w:tab/>
            </w:r>
            <w:r>
              <w:fldChar w:fldCharType="begin"/>
            </w:r>
            <w:r>
              <w:instrText xml:space="preserve"> PAGEREF _Toc256000008 \h </w:instrText>
            </w:r>
            <w:r>
              <w:fldChar w:fldCharType="separate"/>
            </w:r>
            <w:r>
              <w:t>12</w:t>
            </w:r>
            <w:r>
              <w:fldChar w:fldCharType="end"/>
            </w:r>
          </w:hyperlink>
        </w:p>
        <w:p w14:paraId="7E9A0E31" w14:textId="77777777" w:rsidR="000E04AE" w:rsidRDefault="00185880">
          <w:pPr>
            <w:pStyle w:val="TOC1"/>
            <w:tabs>
              <w:tab w:val="left" w:pos="440"/>
              <w:tab w:val="right" w:leader="dot" w:pos="9628"/>
            </w:tabs>
            <w:rPr>
              <w:rFonts w:asciiTheme="minorHAnsi" w:hAnsiTheme="minorHAnsi"/>
              <w:noProof/>
            </w:rPr>
          </w:pPr>
          <w:hyperlink w:anchor="_Toc256000009" w:history="1">
            <w:r>
              <w:rPr>
                <w:rStyle w:val="Hyperlink"/>
              </w:rPr>
              <w:t>9</w:t>
            </w:r>
            <w:r>
              <w:rPr>
                <w:rFonts w:asciiTheme="minorHAnsi" w:hAnsiTheme="minorHAnsi"/>
                <w:noProof/>
              </w:rPr>
              <w:tab/>
            </w:r>
            <w:r w:rsidRPr="005B5CEC">
              <w:rPr>
                <w:rStyle w:val="Hyperlink"/>
              </w:rPr>
              <w:t>External Quality Assurance (EQA)</w:t>
            </w:r>
            <w:r>
              <w:tab/>
            </w:r>
            <w:r>
              <w:fldChar w:fldCharType="begin"/>
            </w:r>
            <w:r>
              <w:instrText xml:space="preserve"> PAGEREF _Toc256000009 \h </w:instrText>
            </w:r>
            <w:r>
              <w:fldChar w:fldCharType="separate"/>
            </w:r>
            <w:r>
              <w:t>13</w:t>
            </w:r>
            <w:r>
              <w:fldChar w:fldCharType="end"/>
            </w:r>
          </w:hyperlink>
        </w:p>
        <w:p w14:paraId="771F6319" w14:textId="77777777" w:rsidR="000E04AE" w:rsidRDefault="00185880">
          <w:pPr>
            <w:pStyle w:val="TOC1"/>
            <w:tabs>
              <w:tab w:val="left" w:pos="660"/>
              <w:tab w:val="right" w:leader="dot" w:pos="9628"/>
            </w:tabs>
            <w:rPr>
              <w:rFonts w:asciiTheme="minorHAnsi" w:hAnsiTheme="minorHAnsi"/>
              <w:noProof/>
            </w:rPr>
          </w:pPr>
          <w:hyperlink w:anchor="_Toc256000010" w:history="1">
            <w:r>
              <w:rPr>
                <w:rStyle w:val="Hyperlink"/>
              </w:rPr>
              <w:t>10</w:t>
            </w:r>
            <w:r>
              <w:rPr>
                <w:rFonts w:asciiTheme="minorHAnsi" w:hAnsiTheme="minorHAnsi"/>
                <w:noProof/>
              </w:rPr>
              <w:tab/>
            </w:r>
            <w:r>
              <w:rPr>
                <w:rStyle w:val="Hyperlink"/>
              </w:rPr>
              <w:t>Procedural S</w:t>
            </w:r>
            <w:r w:rsidR="00F41AF2">
              <w:rPr>
                <w:rStyle w:val="Hyperlink"/>
              </w:rPr>
              <w:t>teps</w:t>
            </w:r>
            <w:r>
              <w:tab/>
            </w:r>
            <w:r>
              <w:fldChar w:fldCharType="begin"/>
            </w:r>
            <w:r>
              <w:instrText xml:space="preserve"> PAGEREF _Toc256000010 \h </w:instrText>
            </w:r>
            <w:r>
              <w:fldChar w:fldCharType="separate"/>
            </w:r>
            <w:r>
              <w:t>13</w:t>
            </w:r>
            <w:r>
              <w:fldChar w:fldCharType="end"/>
            </w:r>
          </w:hyperlink>
        </w:p>
        <w:p w14:paraId="0A29B0E5" w14:textId="77777777" w:rsidR="000E04AE" w:rsidRDefault="00185880">
          <w:pPr>
            <w:pStyle w:val="TOC2"/>
            <w:tabs>
              <w:tab w:val="right" w:leader="dot" w:pos="9628"/>
            </w:tabs>
            <w:rPr>
              <w:rFonts w:asciiTheme="minorHAnsi" w:hAnsiTheme="minorHAnsi"/>
              <w:noProof/>
              <w:sz w:val="22"/>
            </w:rPr>
          </w:pPr>
          <w:hyperlink w:anchor="_Toc256000011" w:history="1">
            <w:r w:rsidRPr="00D851D1">
              <w:rPr>
                <w:rStyle w:val="Hyperlink"/>
              </w:rPr>
              <w:t>Taking a syringe sample</w:t>
            </w:r>
            <w:r>
              <w:tab/>
            </w:r>
            <w:r>
              <w:fldChar w:fldCharType="begin"/>
            </w:r>
            <w:r>
              <w:instrText xml:space="preserve"> PAGEREF _Toc256000011 \h </w:instrText>
            </w:r>
            <w:r>
              <w:fldChar w:fldCharType="separate"/>
            </w:r>
            <w:r>
              <w:t>13</w:t>
            </w:r>
            <w:r>
              <w:fldChar w:fldCharType="end"/>
            </w:r>
          </w:hyperlink>
        </w:p>
        <w:p w14:paraId="7C73E993" w14:textId="77777777" w:rsidR="000E04AE" w:rsidRDefault="00185880">
          <w:pPr>
            <w:pStyle w:val="TOC2"/>
            <w:tabs>
              <w:tab w:val="right" w:leader="dot" w:pos="9628"/>
            </w:tabs>
            <w:rPr>
              <w:rFonts w:asciiTheme="minorHAnsi" w:hAnsiTheme="minorHAnsi"/>
              <w:noProof/>
              <w:sz w:val="22"/>
            </w:rPr>
          </w:pPr>
          <w:hyperlink w:anchor="_Toc256000012" w:history="1">
            <w:r w:rsidRPr="00B96AB7">
              <w:rPr>
                <w:rStyle w:val="Hyperlink"/>
              </w:rPr>
              <w:t>Running samples</w:t>
            </w:r>
            <w:r>
              <w:tab/>
            </w:r>
            <w:r>
              <w:fldChar w:fldCharType="begin"/>
            </w:r>
            <w:r>
              <w:instrText xml:space="preserve"> PAGEREF _Toc256000012 \h </w:instrText>
            </w:r>
            <w:r>
              <w:fldChar w:fldCharType="separate"/>
            </w:r>
            <w:r>
              <w:t>14</w:t>
            </w:r>
            <w:r>
              <w:fldChar w:fldCharType="end"/>
            </w:r>
          </w:hyperlink>
        </w:p>
        <w:p w14:paraId="05D4A8F0" w14:textId="77777777" w:rsidR="000E04AE" w:rsidRDefault="00185880">
          <w:pPr>
            <w:pStyle w:val="TOC2"/>
            <w:tabs>
              <w:tab w:val="right" w:leader="dot" w:pos="9628"/>
            </w:tabs>
            <w:rPr>
              <w:rFonts w:asciiTheme="minorHAnsi" w:hAnsiTheme="minorHAnsi"/>
              <w:noProof/>
              <w:sz w:val="22"/>
            </w:rPr>
          </w:pPr>
          <w:hyperlink w:anchor="_Toc256000013" w:history="1">
            <w:r w:rsidRPr="003D45ED">
              <w:rPr>
                <w:rStyle w:val="Hyperlink"/>
                <w:lang w:val="en-US"/>
              </w:rPr>
              <w:t>Running a fluid sample</w:t>
            </w:r>
            <w:r>
              <w:tab/>
            </w:r>
            <w:r>
              <w:fldChar w:fldCharType="begin"/>
            </w:r>
            <w:r>
              <w:instrText xml:space="preserve"> PAGEREF _Toc256000013 \h </w:instrText>
            </w:r>
            <w:r>
              <w:fldChar w:fldCharType="separate"/>
            </w:r>
            <w:r>
              <w:t>17</w:t>
            </w:r>
            <w:r>
              <w:fldChar w:fldCharType="end"/>
            </w:r>
          </w:hyperlink>
        </w:p>
        <w:p w14:paraId="4A61AE78" w14:textId="77777777" w:rsidR="000E04AE" w:rsidRDefault="00185880">
          <w:pPr>
            <w:pStyle w:val="TOC1"/>
            <w:tabs>
              <w:tab w:val="left" w:pos="660"/>
              <w:tab w:val="right" w:leader="dot" w:pos="9628"/>
            </w:tabs>
            <w:rPr>
              <w:rFonts w:asciiTheme="minorHAnsi" w:hAnsiTheme="minorHAnsi"/>
              <w:noProof/>
            </w:rPr>
          </w:pPr>
          <w:hyperlink w:anchor="_Toc256000014" w:history="1">
            <w:r>
              <w:rPr>
                <w:rStyle w:val="Hyperlink"/>
              </w:rPr>
              <w:t>11</w:t>
            </w:r>
            <w:r>
              <w:rPr>
                <w:rFonts w:asciiTheme="minorHAnsi" w:hAnsiTheme="minorHAnsi"/>
                <w:noProof/>
              </w:rPr>
              <w:tab/>
            </w:r>
            <w:r w:rsidRPr="008755D2">
              <w:rPr>
                <w:rStyle w:val="Hyperlink"/>
              </w:rPr>
              <w:t>Reporting of Results</w:t>
            </w:r>
            <w:r>
              <w:tab/>
            </w:r>
            <w:r>
              <w:fldChar w:fldCharType="begin"/>
            </w:r>
            <w:r>
              <w:instrText xml:space="preserve"> PAGEREF _Toc256000014 \h </w:instrText>
            </w:r>
            <w:r>
              <w:fldChar w:fldCharType="separate"/>
            </w:r>
            <w:r>
              <w:t>17</w:t>
            </w:r>
            <w:r>
              <w:fldChar w:fldCharType="end"/>
            </w:r>
          </w:hyperlink>
        </w:p>
        <w:p w14:paraId="206EFCAD" w14:textId="77777777" w:rsidR="000E04AE" w:rsidRDefault="00185880">
          <w:pPr>
            <w:pStyle w:val="TOC1"/>
            <w:tabs>
              <w:tab w:val="left" w:pos="660"/>
              <w:tab w:val="right" w:leader="dot" w:pos="9628"/>
            </w:tabs>
            <w:rPr>
              <w:rFonts w:asciiTheme="minorHAnsi" w:hAnsiTheme="minorHAnsi"/>
              <w:noProof/>
            </w:rPr>
          </w:pPr>
          <w:hyperlink w:anchor="_Toc256000015" w:history="1">
            <w:r>
              <w:rPr>
                <w:rStyle w:val="Hyperlink"/>
              </w:rPr>
              <w:t>12</w:t>
            </w:r>
            <w:r>
              <w:rPr>
                <w:rFonts w:asciiTheme="minorHAnsi" w:hAnsiTheme="minorHAnsi"/>
                <w:noProof/>
              </w:rPr>
              <w:tab/>
            </w:r>
            <w:r w:rsidRPr="008755D2">
              <w:rPr>
                <w:rStyle w:val="Hyperlink"/>
              </w:rPr>
              <w:t xml:space="preserve">Reference </w:t>
            </w:r>
            <w:r w:rsidR="002B400A">
              <w:rPr>
                <w:rStyle w:val="Hyperlink"/>
              </w:rPr>
              <w:t>Intervals</w:t>
            </w:r>
            <w:r>
              <w:tab/>
            </w:r>
            <w:r>
              <w:fldChar w:fldCharType="begin"/>
            </w:r>
            <w:r>
              <w:instrText xml:space="preserve"> PAGEREF _Toc256000015 \h </w:instrText>
            </w:r>
            <w:r>
              <w:fldChar w:fldCharType="separate"/>
            </w:r>
            <w:r>
              <w:t>18</w:t>
            </w:r>
            <w:r>
              <w:fldChar w:fldCharType="end"/>
            </w:r>
          </w:hyperlink>
        </w:p>
        <w:p w14:paraId="5CE02C79" w14:textId="77777777" w:rsidR="000E04AE" w:rsidRDefault="00185880">
          <w:pPr>
            <w:pStyle w:val="TOC1"/>
            <w:tabs>
              <w:tab w:val="left" w:pos="660"/>
              <w:tab w:val="right" w:leader="dot" w:pos="9628"/>
            </w:tabs>
            <w:rPr>
              <w:rFonts w:asciiTheme="minorHAnsi" w:hAnsiTheme="minorHAnsi"/>
              <w:noProof/>
            </w:rPr>
          </w:pPr>
          <w:hyperlink w:anchor="_Toc256000016" w:history="1">
            <w:r>
              <w:rPr>
                <w:rStyle w:val="Hyperlink"/>
              </w:rPr>
              <w:t>13</w:t>
            </w:r>
            <w:r>
              <w:rPr>
                <w:rFonts w:asciiTheme="minorHAnsi" w:hAnsiTheme="minorHAnsi"/>
                <w:noProof/>
              </w:rPr>
              <w:tab/>
            </w:r>
            <w:r w:rsidRPr="000F0E8A">
              <w:rPr>
                <w:rStyle w:val="Hyperlink"/>
              </w:rPr>
              <w:t>Performance Characteristics</w:t>
            </w:r>
            <w:r>
              <w:tab/>
            </w:r>
            <w:r>
              <w:fldChar w:fldCharType="begin"/>
            </w:r>
            <w:r>
              <w:instrText xml:space="preserve"> PAGEREF _Toc256000016 \h </w:instrText>
            </w:r>
            <w:r>
              <w:fldChar w:fldCharType="separate"/>
            </w:r>
            <w:r>
              <w:t>19</w:t>
            </w:r>
            <w:r>
              <w:fldChar w:fldCharType="end"/>
            </w:r>
          </w:hyperlink>
        </w:p>
        <w:p w14:paraId="1F16FD91" w14:textId="77777777" w:rsidR="000E04AE" w:rsidRDefault="00185880">
          <w:pPr>
            <w:pStyle w:val="TOC1"/>
            <w:tabs>
              <w:tab w:val="left" w:pos="660"/>
              <w:tab w:val="right" w:leader="dot" w:pos="9628"/>
            </w:tabs>
            <w:rPr>
              <w:rFonts w:asciiTheme="minorHAnsi" w:hAnsiTheme="minorHAnsi"/>
              <w:noProof/>
            </w:rPr>
          </w:pPr>
          <w:hyperlink w:anchor="_Toc256000017" w:history="1">
            <w:r>
              <w:rPr>
                <w:rStyle w:val="Hyperlink"/>
              </w:rPr>
              <w:t>14</w:t>
            </w:r>
            <w:r>
              <w:rPr>
                <w:rFonts w:asciiTheme="minorHAnsi" w:hAnsiTheme="minorHAnsi"/>
                <w:noProof/>
              </w:rPr>
              <w:tab/>
            </w:r>
            <w:r>
              <w:rPr>
                <w:rStyle w:val="Hyperlink"/>
              </w:rPr>
              <w:t>Known Limitations</w:t>
            </w:r>
            <w:r w:rsidR="00426FDD">
              <w:rPr>
                <w:rStyle w:val="Hyperlink"/>
              </w:rPr>
              <w:t xml:space="preserve"> and sources of intererence</w:t>
            </w:r>
            <w:r>
              <w:tab/>
            </w:r>
            <w:r>
              <w:fldChar w:fldCharType="begin"/>
            </w:r>
            <w:r>
              <w:instrText xml:space="preserve"> PAGEREF _Toc256000017 \h </w:instrText>
            </w:r>
            <w:r>
              <w:fldChar w:fldCharType="separate"/>
            </w:r>
            <w:r>
              <w:t>20</w:t>
            </w:r>
            <w:r>
              <w:fldChar w:fldCharType="end"/>
            </w:r>
          </w:hyperlink>
        </w:p>
        <w:p w14:paraId="500A74D3" w14:textId="77777777" w:rsidR="000E04AE" w:rsidRDefault="00185880">
          <w:pPr>
            <w:pStyle w:val="TOC1"/>
            <w:tabs>
              <w:tab w:val="left" w:pos="660"/>
              <w:tab w:val="right" w:leader="dot" w:pos="9628"/>
            </w:tabs>
            <w:rPr>
              <w:rFonts w:asciiTheme="minorHAnsi" w:hAnsiTheme="minorHAnsi"/>
              <w:noProof/>
            </w:rPr>
          </w:pPr>
          <w:hyperlink w:anchor="_Toc256000018" w:history="1">
            <w:r>
              <w:rPr>
                <w:rStyle w:val="Hyperlink"/>
              </w:rPr>
              <w:t>15</w:t>
            </w:r>
            <w:r>
              <w:rPr>
                <w:rFonts w:asciiTheme="minorHAnsi" w:hAnsiTheme="minorHAnsi"/>
                <w:noProof/>
              </w:rPr>
              <w:tab/>
            </w:r>
            <w:r>
              <w:rPr>
                <w:rStyle w:val="Hyperlink"/>
              </w:rPr>
              <w:t>Trouble shooting</w:t>
            </w:r>
            <w:r>
              <w:tab/>
            </w:r>
            <w:r>
              <w:fldChar w:fldCharType="begin"/>
            </w:r>
            <w:r>
              <w:instrText xml:space="preserve"> PAGEREF _Toc256000018 \h </w:instrText>
            </w:r>
            <w:r>
              <w:fldChar w:fldCharType="separate"/>
            </w:r>
            <w:r>
              <w:t>22</w:t>
            </w:r>
            <w:r>
              <w:fldChar w:fldCharType="end"/>
            </w:r>
          </w:hyperlink>
        </w:p>
        <w:p w14:paraId="3C3091A1" w14:textId="77777777" w:rsidR="000E04AE" w:rsidRDefault="00185880">
          <w:pPr>
            <w:pStyle w:val="TOC2"/>
            <w:tabs>
              <w:tab w:val="right" w:leader="dot" w:pos="9628"/>
            </w:tabs>
            <w:rPr>
              <w:rFonts w:asciiTheme="minorHAnsi" w:hAnsiTheme="minorHAnsi"/>
              <w:noProof/>
              <w:sz w:val="22"/>
            </w:rPr>
          </w:pPr>
          <w:hyperlink w:anchor="_Toc256000019" w:history="1">
            <w:r>
              <w:rPr>
                <w:rStyle w:val="Hyperlink"/>
              </w:rPr>
              <w:t xml:space="preserve">15.1 </w:t>
            </w:r>
            <w:r w:rsidRPr="006B4BFC">
              <w:rPr>
                <w:rStyle w:val="Hyperlink"/>
              </w:rPr>
              <w:t>To change consumables</w:t>
            </w:r>
            <w:r>
              <w:tab/>
            </w:r>
            <w:r>
              <w:fldChar w:fldCharType="begin"/>
            </w:r>
            <w:r>
              <w:instrText xml:space="preserve"> PAGEREF _Toc256000019 \h </w:instrText>
            </w:r>
            <w:r>
              <w:fldChar w:fldCharType="separate"/>
            </w:r>
            <w:r>
              <w:t>22</w:t>
            </w:r>
            <w:r>
              <w:fldChar w:fldCharType="end"/>
            </w:r>
          </w:hyperlink>
        </w:p>
        <w:p w14:paraId="2E4F9233" w14:textId="77777777" w:rsidR="000E04AE" w:rsidRDefault="00185880">
          <w:pPr>
            <w:pStyle w:val="TOC1"/>
            <w:tabs>
              <w:tab w:val="left" w:pos="660"/>
              <w:tab w:val="right" w:leader="dot" w:pos="9628"/>
            </w:tabs>
            <w:rPr>
              <w:rFonts w:asciiTheme="minorHAnsi" w:hAnsiTheme="minorHAnsi"/>
              <w:noProof/>
            </w:rPr>
          </w:pPr>
          <w:hyperlink w:anchor="_Toc256000020" w:history="1">
            <w:r>
              <w:rPr>
                <w:rStyle w:val="Hyperlink"/>
              </w:rPr>
              <w:t>16</w:t>
            </w:r>
            <w:r>
              <w:rPr>
                <w:rFonts w:asciiTheme="minorHAnsi" w:hAnsiTheme="minorHAnsi"/>
                <w:noProof/>
              </w:rPr>
              <w:tab/>
            </w:r>
            <w:r w:rsidRPr="00F65DE6">
              <w:rPr>
                <w:rStyle w:val="Hyperlink"/>
              </w:rPr>
              <w:t>References</w:t>
            </w:r>
            <w:r>
              <w:tab/>
            </w:r>
            <w:r>
              <w:fldChar w:fldCharType="begin"/>
            </w:r>
            <w:r>
              <w:instrText xml:space="preserve"> PAGEREF _Toc256000020 \h </w:instrText>
            </w:r>
            <w:r>
              <w:fldChar w:fldCharType="separate"/>
            </w:r>
            <w:r>
              <w:t>23</w:t>
            </w:r>
            <w:r>
              <w:fldChar w:fldCharType="end"/>
            </w:r>
          </w:hyperlink>
        </w:p>
        <w:p w14:paraId="3DA877A8" w14:textId="77777777" w:rsidR="00C80A34" w:rsidRDefault="00185880">
          <w:r>
            <w:rPr>
              <w:b/>
              <w:bCs/>
              <w:noProof/>
            </w:rPr>
            <w:fldChar w:fldCharType="end"/>
          </w:r>
        </w:p>
      </w:sdtContent>
    </w:sdt>
    <w:p w14:paraId="03034CAA" w14:textId="77777777" w:rsidR="00F10D2E" w:rsidRPr="006C531D" w:rsidRDefault="00F10D2E" w:rsidP="00F9747B">
      <w:pPr>
        <w:spacing w:before="120"/>
        <w:rPr>
          <w:rFonts w:cs="Arial"/>
        </w:rPr>
        <w:sectPr w:rsidR="00F10D2E" w:rsidRPr="006C531D" w:rsidSect="00035BE2">
          <w:headerReference w:type="even" r:id="rId8"/>
          <w:headerReference w:type="default" r:id="rId9"/>
          <w:footerReference w:type="even" r:id="rId10"/>
          <w:footerReference w:type="default" r:id="rId11"/>
          <w:headerReference w:type="first" r:id="rId12"/>
          <w:footerReference w:type="first" r:id="rId13"/>
          <w:pgSz w:w="11906" w:h="16838" w:code="9"/>
          <w:pgMar w:top="1191" w:right="1134" w:bottom="1191" w:left="1134" w:header="397" w:footer="720" w:gutter="0"/>
          <w:paperSrc w:first="15" w:other="15"/>
          <w:cols w:space="720"/>
          <w:docGrid w:linePitch="299"/>
        </w:sectPr>
      </w:pPr>
    </w:p>
    <w:p w14:paraId="30A0C710" w14:textId="77777777" w:rsidR="006C531D" w:rsidRDefault="006C531D" w:rsidP="009A3A58">
      <w:bookmarkStart w:id="0" w:name="_Toc213598297"/>
      <w:bookmarkStart w:id="1" w:name="_Toc213598523"/>
    </w:p>
    <w:p w14:paraId="23017839" w14:textId="77777777" w:rsidR="009A3A58" w:rsidRPr="009A3A58" w:rsidRDefault="009A3A58" w:rsidP="009A3A58"/>
    <w:p w14:paraId="0A6DF129" w14:textId="77777777" w:rsidR="009A3A58" w:rsidRPr="009A3A58" w:rsidRDefault="009A3A58" w:rsidP="009A3A58"/>
    <w:p w14:paraId="36C96C31" w14:textId="77777777" w:rsidR="009A3A58" w:rsidRPr="009A3A58" w:rsidRDefault="009A3A58" w:rsidP="009A3A58"/>
    <w:p w14:paraId="6848536A" w14:textId="77777777" w:rsidR="009A3A58" w:rsidRDefault="009A3A58" w:rsidP="009A3A58"/>
    <w:p w14:paraId="39B4EB84" w14:textId="77777777" w:rsidR="00040E21" w:rsidRDefault="00040E21" w:rsidP="009A3A58"/>
    <w:p w14:paraId="6CBBF0E8" w14:textId="77777777" w:rsidR="00040E21" w:rsidRDefault="00040E21" w:rsidP="009A3A58"/>
    <w:p w14:paraId="0115D8D7" w14:textId="77777777" w:rsidR="007941AE" w:rsidRPr="003D45ED" w:rsidRDefault="00185880" w:rsidP="007941AE">
      <w:pPr>
        <w:pStyle w:val="Heading1"/>
      </w:pPr>
      <w:bookmarkStart w:id="2" w:name="_Toc256000000"/>
      <w:bookmarkStart w:id="3" w:name="_Toc99554853"/>
      <w:bookmarkStart w:id="4" w:name="_Toc126242725"/>
      <w:r w:rsidRPr="000F0E8A">
        <w:lastRenderedPageBreak/>
        <w:t xml:space="preserve">Purpose and </w:t>
      </w:r>
      <w:r w:rsidR="000D24AC" w:rsidRPr="000F0E8A">
        <w:t>Principle</w:t>
      </w:r>
      <w:bookmarkEnd w:id="2"/>
      <w:bookmarkEnd w:id="0"/>
      <w:bookmarkEnd w:id="1"/>
      <w:bookmarkEnd w:id="3"/>
      <w:bookmarkEnd w:id="4"/>
      <w:r>
        <w:t xml:space="preserve"> </w:t>
      </w:r>
    </w:p>
    <w:p w14:paraId="3E2C5A97" w14:textId="77777777" w:rsidR="004642DA" w:rsidRDefault="00185880" w:rsidP="004642DA">
      <w:pPr>
        <w:pStyle w:val="BodyText"/>
        <w:ind w:left="450"/>
        <w:rPr>
          <w:lang w:val="en-US"/>
        </w:rPr>
      </w:pPr>
      <w:r>
        <w:t xml:space="preserve">The Cobas b123 POC system is a fully automated analyser for measurement of pH, blood gases, electrolytes, co-oximetry, bilirubin, glucose and lactate. The </w:t>
      </w:r>
      <w:r>
        <w:t>analyser is controlled by a microprocessor.</w:t>
      </w:r>
    </w:p>
    <w:p w14:paraId="469C2C52" w14:textId="77777777" w:rsidR="004642DA" w:rsidRDefault="00185880" w:rsidP="004642DA">
      <w:pPr>
        <w:pStyle w:val="BodyText"/>
        <w:ind w:left="450"/>
      </w:pPr>
      <w:r>
        <w:t xml:space="preserve">The tests listed above may be carried out for the following reasons: </w:t>
      </w:r>
    </w:p>
    <w:p w14:paraId="705D2672" w14:textId="77777777" w:rsidR="004642DA" w:rsidRDefault="00185880" w:rsidP="004642DA">
      <w:pPr>
        <w:pStyle w:val="BodyText"/>
        <w:ind w:left="450"/>
        <w:rPr>
          <w:b/>
          <w:u w:val="single"/>
        </w:rPr>
      </w:pPr>
      <w:bookmarkStart w:id="5" w:name="_Toc80439079"/>
      <w:bookmarkStart w:id="6" w:name="_Toc94435077"/>
      <w:bookmarkStart w:id="7" w:name="_Toc115765240"/>
      <w:bookmarkStart w:id="8" w:name="_Toc358814544"/>
      <w:r>
        <w:rPr>
          <w:b/>
          <w:u w:val="single"/>
        </w:rPr>
        <w:t>Blood gases</w:t>
      </w:r>
      <w:bookmarkEnd w:id="5"/>
      <w:bookmarkEnd w:id="6"/>
      <w:bookmarkEnd w:id="7"/>
      <w:bookmarkEnd w:id="8"/>
    </w:p>
    <w:p w14:paraId="4098C964" w14:textId="77777777" w:rsidR="004642DA" w:rsidRDefault="00185880" w:rsidP="004642DA">
      <w:pPr>
        <w:pStyle w:val="BodyText"/>
        <w:ind w:left="450"/>
      </w:pPr>
      <w:r>
        <w:t>Measurement of pH and blood gases allows clinicians to assess whether a patient has an acid-base disorder, or whether these systems are working properly to keep pH in the correct range.</w:t>
      </w:r>
    </w:p>
    <w:p w14:paraId="4072E369" w14:textId="77777777" w:rsidR="004642DA" w:rsidRDefault="00185880" w:rsidP="004642DA">
      <w:pPr>
        <w:pStyle w:val="BodyText"/>
        <w:ind w:left="450"/>
      </w:pPr>
      <w:r>
        <w:t>This is mainly achieved by the lungs (which excrete CO</w:t>
      </w:r>
      <w:r>
        <w:rPr>
          <w:vertAlign w:val="subscript"/>
        </w:rPr>
        <w:t>2</w:t>
      </w:r>
      <w:r>
        <w:t>), and kidneys (which excrete or reabsorb H</w:t>
      </w:r>
      <w:r>
        <w:rPr>
          <w:vertAlign w:val="superscript"/>
        </w:rPr>
        <w:t>+</w:t>
      </w:r>
      <w:r>
        <w:t xml:space="preserve"> and bicarbonate).</w:t>
      </w:r>
    </w:p>
    <w:p w14:paraId="128B0412" w14:textId="77777777" w:rsidR="004642DA" w:rsidRDefault="00185880" w:rsidP="004642DA">
      <w:pPr>
        <w:pStyle w:val="BodyText"/>
        <w:ind w:left="450"/>
        <w:rPr>
          <w:b/>
          <w:bCs/>
        </w:rPr>
      </w:pPr>
      <w:r>
        <w:rPr>
          <w:b/>
          <w:bCs/>
        </w:rPr>
        <w:t xml:space="preserve">pH </w:t>
      </w:r>
    </w:p>
    <w:p w14:paraId="7A27E09B" w14:textId="77777777" w:rsidR="004642DA" w:rsidRDefault="00185880" w:rsidP="004642DA">
      <w:pPr>
        <w:pStyle w:val="BodyText"/>
        <w:ind w:left="450"/>
        <w:rPr>
          <w:b/>
          <w:bCs/>
        </w:rPr>
      </w:pPr>
      <w:r>
        <w:t>pH is determined by the balance of acidic hydrogen ions (H</w:t>
      </w:r>
      <w:r>
        <w:rPr>
          <w:vertAlign w:val="superscript"/>
        </w:rPr>
        <w:t>+</w:t>
      </w:r>
      <w:r>
        <w:t>), Carbon dioxide (CO</w:t>
      </w:r>
      <w:r>
        <w:rPr>
          <w:vertAlign w:val="subscript"/>
        </w:rPr>
        <w:t>2</w:t>
      </w:r>
      <w:r>
        <w:t>, a source of hydrogen ions), and bicarbonate (HCO</w:t>
      </w:r>
      <w:r>
        <w:rPr>
          <w:vertAlign w:val="subscript"/>
        </w:rPr>
        <w:t>3</w:t>
      </w:r>
      <w:r>
        <w:rPr>
          <w:vertAlign w:val="superscript"/>
        </w:rPr>
        <w:t>-</w:t>
      </w:r>
      <w:r>
        <w:t>, an alkali).  A low pH = acidosis (excess H</w:t>
      </w:r>
      <w:r>
        <w:rPr>
          <w:vertAlign w:val="superscript"/>
        </w:rPr>
        <w:t>+</w:t>
      </w:r>
      <w:r>
        <w:t>), and a high pH = alkalosis (not enough H</w:t>
      </w:r>
      <w:r>
        <w:rPr>
          <w:vertAlign w:val="superscript"/>
        </w:rPr>
        <w:t>+</w:t>
      </w:r>
      <w:r>
        <w:t xml:space="preserve">). Small changes in pH can have a significant effect on the function of the body’s enzymes and metabolic processes, so needs to be maintained within a tight range. This provides a starting point for further testing, such as examination of lung or kidney function.   </w:t>
      </w:r>
    </w:p>
    <w:p w14:paraId="66E091BE" w14:textId="77777777" w:rsidR="004642DA" w:rsidRDefault="00185880" w:rsidP="004642DA">
      <w:pPr>
        <w:pStyle w:val="BodyText"/>
        <w:ind w:left="450"/>
        <w:rPr>
          <w:b/>
          <w:bCs/>
        </w:rPr>
      </w:pPr>
      <w:r>
        <w:rPr>
          <w:b/>
          <w:bCs/>
          <w:i/>
        </w:rPr>
        <w:t>p</w:t>
      </w:r>
      <w:r>
        <w:rPr>
          <w:b/>
          <w:bCs/>
        </w:rPr>
        <w:t>CO</w:t>
      </w:r>
      <w:r>
        <w:rPr>
          <w:b/>
          <w:bCs/>
          <w:vertAlign w:val="subscript"/>
        </w:rPr>
        <w:t>2</w:t>
      </w:r>
      <w:r>
        <w:rPr>
          <w:b/>
          <w:bCs/>
        </w:rPr>
        <w:t xml:space="preserve">  </w:t>
      </w:r>
    </w:p>
    <w:p w14:paraId="5044148B" w14:textId="77777777" w:rsidR="004642DA" w:rsidRDefault="00185880" w:rsidP="004642DA">
      <w:pPr>
        <w:pStyle w:val="BodyText"/>
        <w:spacing w:after="0"/>
        <w:ind w:left="450"/>
        <w:rPr>
          <w:b/>
          <w:bCs/>
        </w:rPr>
      </w:pPr>
      <w:r>
        <w:t>CO</w:t>
      </w:r>
      <w:r>
        <w:rPr>
          <w:vertAlign w:val="subscript"/>
        </w:rPr>
        <w:t>2</w:t>
      </w:r>
      <w:r>
        <w:t xml:space="preserve"> is the waste product from metabolism and is excreted through the lungs, so provides an idea of lung function. Poorly functioning lungs will cause pCO</w:t>
      </w:r>
      <w:r>
        <w:rPr>
          <w:vertAlign w:val="subscript"/>
        </w:rPr>
        <w:t>2</w:t>
      </w:r>
      <w:r>
        <w:t xml:space="preserve"> to rise.</w:t>
      </w:r>
    </w:p>
    <w:p w14:paraId="5ED4EF43" w14:textId="77777777" w:rsidR="004642DA" w:rsidRDefault="00185880" w:rsidP="004642DA">
      <w:pPr>
        <w:pStyle w:val="BodyText"/>
        <w:spacing w:after="0"/>
        <w:ind w:left="450"/>
      </w:pPr>
      <w:r>
        <w:t>A small amount of CO</w:t>
      </w:r>
      <w:r>
        <w:rPr>
          <w:vertAlign w:val="subscript"/>
        </w:rPr>
        <w:t>2</w:t>
      </w:r>
      <w:r>
        <w:t xml:space="preserve"> is usually dissolved in blood, where it releases H</w:t>
      </w:r>
      <w:r>
        <w:rPr>
          <w:vertAlign w:val="superscript"/>
        </w:rPr>
        <w:t>+</w:t>
      </w:r>
      <w:r>
        <w:t xml:space="preserve"> and becomes a weak acid. Too much CO</w:t>
      </w:r>
      <w:r>
        <w:rPr>
          <w:vertAlign w:val="subscript"/>
        </w:rPr>
        <w:t>2</w:t>
      </w:r>
      <w:r>
        <w:t xml:space="preserve"> can therefore cause an acidosis, and too little can cause alkalosis.</w:t>
      </w:r>
    </w:p>
    <w:p w14:paraId="29EBC438" w14:textId="77777777" w:rsidR="004642DA" w:rsidRDefault="00185880" w:rsidP="004642DA">
      <w:pPr>
        <w:pStyle w:val="BodyText"/>
        <w:spacing w:after="0"/>
        <w:ind w:left="450"/>
      </w:pPr>
      <w:r>
        <w:t>Measurement of pCO</w:t>
      </w:r>
      <w:r>
        <w:rPr>
          <w:vertAlign w:val="subscript"/>
        </w:rPr>
        <w:t>2</w:t>
      </w:r>
      <w:r>
        <w:t xml:space="preserve"> is particularly important for patients on mechanical / assisted ventilation, who need to be kept at an appropriate ventilation rate. </w:t>
      </w:r>
    </w:p>
    <w:p w14:paraId="54D35AE1" w14:textId="77777777" w:rsidR="004642DA" w:rsidRDefault="00185880" w:rsidP="004642DA">
      <w:pPr>
        <w:pStyle w:val="BodyText"/>
        <w:spacing w:before="240"/>
        <w:ind w:left="450"/>
        <w:rPr>
          <w:rFonts w:cs="Arial"/>
          <w:b/>
          <w:bCs/>
        </w:rPr>
      </w:pPr>
      <w:r>
        <w:rPr>
          <w:rFonts w:cs="Arial"/>
          <w:b/>
          <w:bCs/>
          <w:i/>
        </w:rPr>
        <w:t>p</w:t>
      </w:r>
      <w:r>
        <w:rPr>
          <w:rFonts w:cs="Arial"/>
          <w:b/>
          <w:bCs/>
        </w:rPr>
        <w:t>O</w:t>
      </w:r>
      <w:r>
        <w:rPr>
          <w:rFonts w:cs="Arial"/>
          <w:b/>
          <w:bCs/>
          <w:vertAlign w:val="subscript"/>
        </w:rPr>
        <w:t>2</w:t>
      </w:r>
      <w:r>
        <w:rPr>
          <w:rFonts w:cs="Arial"/>
          <w:b/>
          <w:bCs/>
        </w:rPr>
        <w:t xml:space="preserve"> </w:t>
      </w:r>
    </w:p>
    <w:p w14:paraId="4B524EF7" w14:textId="77777777" w:rsidR="004642DA" w:rsidRDefault="00185880" w:rsidP="004642DA">
      <w:pPr>
        <w:pStyle w:val="BodyText"/>
        <w:ind w:left="450"/>
        <w:rPr>
          <w:rFonts w:cs="Arial"/>
          <w:bCs/>
        </w:rPr>
      </w:pPr>
      <w:r>
        <w:rPr>
          <w:rFonts w:cs="Arial"/>
          <w:bCs/>
        </w:rPr>
        <w:t>pO</w:t>
      </w:r>
      <w:r>
        <w:rPr>
          <w:rFonts w:cs="Arial"/>
          <w:bCs/>
          <w:vertAlign w:val="subscript"/>
        </w:rPr>
        <w:t>2</w:t>
      </w:r>
      <w:r>
        <w:rPr>
          <w:rFonts w:cs="Arial"/>
          <w:bCs/>
        </w:rPr>
        <w:t xml:space="preserve"> is used for a general evaluation of oxygen uptake in the lungs. Oxygen is carried to tissues as oxyhaemoglobin in red blood cells. A small amount is dissolved in the plasma and is measured as </w:t>
      </w:r>
      <w:r>
        <w:rPr>
          <w:rFonts w:cs="Arial"/>
          <w:bCs/>
          <w:i/>
          <w:iCs/>
        </w:rPr>
        <w:t>p</w:t>
      </w:r>
      <w:r>
        <w:rPr>
          <w:rFonts w:cs="Arial"/>
          <w:bCs/>
        </w:rPr>
        <w:t>O</w:t>
      </w:r>
      <w:r>
        <w:rPr>
          <w:rFonts w:cs="Arial"/>
          <w:bCs/>
          <w:vertAlign w:val="subscript"/>
        </w:rPr>
        <w:t>2</w:t>
      </w:r>
      <w:r>
        <w:rPr>
          <w:rFonts w:cs="Arial"/>
          <w:bCs/>
        </w:rPr>
        <w:t xml:space="preserve">. A low </w:t>
      </w:r>
      <w:r>
        <w:rPr>
          <w:rFonts w:cs="Arial"/>
          <w:bCs/>
          <w:i/>
          <w:iCs/>
        </w:rPr>
        <w:t>p</w:t>
      </w:r>
      <w:r>
        <w:rPr>
          <w:rFonts w:cs="Arial"/>
          <w:bCs/>
        </w:rPr>
        <w:t>O</w:t>
      </w:r>
      <w:r>
        <w:rPr>
          <w:rFonts w:cs="Arial"/>
          <w:bCs/>
          <w:vertAlign w:val="subscript"/>
        </w:rPr>
        <w:t>2</w:t>
      </w:r>
      <w:r>
        <w:rPr>
          <w:rFonts w:cs="Arial"/>
          <w:bCs/>
        </w:rPr>
        <w:t xml:space="preserve"> indicates either poor perfusion across the alveolar walls or poor ventilation. If it is ventilation that is impaired, a raised CO</w:t>
      </w:r>
      <w:r>
        <w:rPr>
          <w:rFonts w:cs="Arial"/>
          <w:bCs/>
          <w:vertAlign w:val="subscript"/>
        </w:rPr>
        <w:t>2</w:t>
      </w:r>
      <w:r>
        <w:rPr>
          <w:rFonts w:cs="Arial"/>
          <w:bCs/>
        </w:rPr>
        <w:t xml:space="preserve"> and an acid-base disorder may also be seen. </w:t>
      </w:r>
    </w:p>
    <w:p w14:paraId="2FAC42C8" w14:textId="77777777" w:rsidR="004642DA" w:rsidRDefault="004642DA" w:rsidP="004642DA">
      <w:pPr>
        <w:pStyle w:val="BodyText"/>
        <w:ind w:left="450"/>
        <w:rPr>
          <w:rFonts w:cs="Arial"/>
          <w:bCs/>
        </w:rPr>
      </w:pPr>
    </w:p>
    <w:p w14:paraId="7E8ABF74" w14:textId="77777777" w:rsidR="004642DA" w:rsidRDefault="00185880" w:rsidP="004642DA">
      <w:pPr>
        <w:pStyle w:val="BodyText"/>
        <w:ind w:firstLine="450"/>
        <w:rPr>
          <w:b/>
        </w:rPr>
      </w:pPr>
      <w:r>
        <w:rPr>
          <w:b/>
        </w:rPr>
        <w:t>Metabolic and Respiratory Disorders</w:t>
      </w:r>
    </w:p>
    <w:p w14:paraId="2BDFCC50" w14:textId="77777777" w:rsidR="004642DA" w:rsidRDefault="00185880" w:rsidP="004642DA">
      <w:pPr>
        <w:pStyle w:val="BodyText"/>
        <w:ind w:left="450"/>
      </w:pPr>
      <w:r>
        <w:t>Respiratory acidosis/alkalosis: Caused by poor lung function and an increased pCO</w:t>
      </w:r>
      <w:r>
        <w:rPr>
          <w:vertAlign w:val="subscript"/>
        </w:rPr>
        <w:t>2</w:t>
      </w:r>
      <w:r>
        <w:t xml:space="preserve"> .In any disorder, the respiratory component is assessed by measuring pCO</w:t>
      </w:r>
      <w:r>
        <w:rPr>
          <w:vertAlign w:val="subscript"/>
        </w:rPr>
        <w:t>2</w:t>
      </w:r>
      <w:r>
        <w:t xml:space="preserve">. </w:t>
      </w:r>
    </w:p>
    <w:p w14:paraId="43ADE69D" w14:textId="77777777" w:rsidR="004642DA" w:rsidRDefault="00185880" w:rsidP="004642DA">
      <w:pPr>
        <w:pStyle w:val="BodyText"/>
        <w:ind w:left="450"/>
      </w:pPr>
      <w:r>
        <w:t>Metabolic acidosis/alkalosis: Disorders not caused by the lungs. These may result from an overproduction of acid in the body’s metabolic processes (e.g. lactic acidosis) or a failure of the kidney to maintain pH within the normal range by excreting H</w:t>
      </w:r>
      <w:r>
        <w:rPr>
          <w:vertAlign w:val="superscript"/>
        </w:rPr>
        <w:t>+</w:t>
      </w:r>
      <w:r>
        <w:t xml:space="preserve"> and reabsorbing bicarbonate (e.g. acute kidney injury). The metabolic component of a disorder is assessed by measuring bicarbonate. </w:t>
      </w:r>
    </w:p>
    <w:p w14:paraId="0174EECE" w14:textId="77777777" w:rsidR="004642DA" w:rsidRDefault="00185880" w:rsidP="004642DA">
      <w:pPr>
        <w:pStyle w:val="BodyText"/>
        <w:ind w:left="450"/>
      </w:pPr>
      <w:r>
        <w:t xml:space="preserve">The bicarbonate can also be used for calculations, which produce values called the ‘standard bicarbonate’ and ‘base excess’ (BE). These extra tools are also designed to help understand the metabolic component of a disorder.  </w:t>
      </w:r>
    </w:p>
    <w:p w14:paraId="7DF9F92C" w14:textId="77777777" w:rsidR="004642DA" w:rsidRDefault="00185880" w:rsidP="00373B3F">
      <w:pPr>
        <w:pStyle w:val="BodyText"/>
        <w:numPr>
          <w:ilvl w:val="0"/>
          <w:numId w:val="12"/>
        </w:numPr>
        <w:rPr>
          <w:rFonts w:cs="Arial"/>
        </w:rPr>
      </w:pPr>
      <w:r>
        <w:rPr>
          <w:rFonts w:cs="Arial"/>
        </w:rPr>
        <w:lastRenderedPageBreak/>
        <w:t>A low pH (acidosis) may be due to a fall in the HCO</w:t>
      </w:r>
      <w:r>
        <w:rPr>
          <w:rFonts w:cs="Arial"/>
          <w:vertAlign w:val="subscript"/>
        </w:rPr>
        <w:t>3</w:t>
      </w:r>
      <w:r>
        <w:rPr>
          <w:rFonts w:cs="Arial"/>
          <w:vertAlign w:val="superscript"/>
        </w:rPr>
        <w:t>-</w:t>
      </w:r>
      <w:r>
        <w:rPr>
          <w:rFonts w:cs="Arial"/>
        </w:rPr>
        <w:t xml:space="preserve"> (metabolic acidosis) or a rise in </w:t>
      </w:r>
      <w:r>
        <w:rPr>
          <w:rFonts w:cs="Arial"/>
          <w:i/>
          <w:iCs/>
        </w:rPr>
        <w:t>p</w:t>
      </w:r>
      <w:r>
        <w:rPr>
          <w:rFonts w:cs="Arial"/>
        </w:rPr>
        <w:t>CO</w:t>
      </w:r>
      <w:r>
        <w:rPr>
          <w:rFonts w:cs="Arial"/>
          <w:vertAlign w:val="subscript"/>
        </w:rPr>
        <w:t>2</w:t>
      </w:r>
      <w:r>
        <w:rPr>
          <w:rFonts w:cs="Arial"/>
        </w:rPr>
        <w:t xml:space="preserve"> (respiratory acidosis).</w:t>
      </w:r>
    </w:p>
    <w:p w14:paraId="79D910DB" w14:textId="77777777" w:rsidR="004642DA" w:rsidRDefault="00185880" w:rsidP="00373B3F">
      <w:pPr>
        <w:pStyle w:val="BodyText"/>
        <w:numPr>
          <w:ilvl w:val="0"/>
          <w:numId w:val="12"/>
        </w:numPr>
        <w:rPr>
          <w:rFonts w:cs="Arial"/>
        </w:rPr>
      </w:pPr>
      <w:r>
        <w:rPr>
          <w:rFonts w:cs="Arial"/>
        </w:rPr>
        <w:t>A high pH (alkalosis) may be due to a rise in the HCO</w:t>
      </w:r>
      <w:r>
        <w:rPr>
          <w:rFonts w:cs="Arial"/>
          <w:vertAlign w:val="subscript"/>
        </w:rPr>
        <w:t>3</w:t>
      </w:r>
      <w:r>
        <w:rPr>
          <w:rFonts w:cs="Arial"/>
          <w:vertAlign w:val="superscript"/>
        </w:rPr>
        <w:t>-</w:t>
      </w:r>
      <w:r>
        <w:rPr>
          <w:rFonts w:cs="Arial"/>
        </w:rPr>
        <w:t xml:space="preserve"> (metabolic alkalosis) or a drop in </w:t>
      </w:r>
      <w:r>
        <w:rPr>
          <w:rFonts w:cs="Arial"/>
          <w:i/>
          <w:iCs/>
        </w:rPr>
        <w:t>p</w:t>
      </w:r>
      <w:r>
        <w:rPr>
          <w:rFonts w:cs="Arial"/>
        </w:rPr>
        <w:t>CO</w:t>
      </w:r>
      <w:r>
        <w:rPr>
          <w:rFonts w:cs="Arial"/>
          <w:vertAlign w:val="subscript"/>
        </w:rPr>
        <w:t>2</w:t>
      </w:r>
      <w:r>
        <w:rPr>
          <w:rFonts w:cs="Arial"/>
        </w:rPr>
        <w:t xml:space="preserve"> (respiratory alkalosis).</w:t>
      </w:r>
    </w:p>
    <w:p w14:paraId="1768A150" w14:textId="77777777" w:rsidR="004642DA" w:rsidRDefault="00185880" w:rsidP="004642DA">
      <w:pPr>
        <w:pStyle w:val="BodyText"/>
        <w:ind w:left="360"/>
        <w:rPr>
          <w:rFonts w:cs="Arial"/>
          <w:color w:val="B2A1C7"/>
        </w:rPr>
      </w:pPr>
      <w:r>
        <w:rPr>
          <w:rFonts w:cs="Arial"/>
        </w:rPr>
        <w:t>In most disorders, changes in bicarbonate are balanced by changes in pCO</w:t>
      </w:r>
      <w:r>
        <w:rPr>
          <w:rFonts w:cs="Arial"/>
          <w:vertAlign w:val="subscript"/>
        </w:rPr>
        <w:t>2</w:t>
      </w:r>
      <w:r>
        <w:rPr>
          <w:rFonts w:cs="Arial"/>
        </w:rPr>
        <w:t>. This is known as compensation, but rarely manages to correct the underlying disorder.</w:t>
      </w:r>
    </w:p>
    <w:p w14:paraId="2401485D" w14:textId="77777777" w:rsidR="004642DA" w:rsidRDefault="00185880" w:rsidP="004642DA">
      <w:pPr>
        <w:pStyle w:val="BodyText"/>
        <w:ind w:firstLine="360"/>
        <w:rPr>
          <w:rFonts w:cs="Arial"/>
        </w:rPr>
      </w:pPr>
      <w:r>
        <w:rPr>
          <w:rFonts w:cs="Arial"/>
        </w:rPr>
        <w:t>Main causes of acid-base disturbances include:</w:t>
      </w:r>
    </w:p>
    <w:tbl>
      <w:tblPr>
        <w:tblW w:w="8839"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619"/>
        <w:gridCol w:w="3781"/>
      </w:tblGrid>
      <w:tr w:rsidR="000E04AE" w14:paraId="29CA3077" w14:textId="77777777" w:rsidTr="004642DA">
        <w:trPr>
          <w:trHeight w:val="243"/>
        </w:trPr>
        <w:tc>
          <w:tcPr>
            <w:tcW w:w="1341" w:type="dxa"/>
            <w:tcBorders>
              <w:top w:val="single" w:sz="4" w:space="0" w:color="auto"/>
              <w:left w:val="single" w:sz="4" w:space="0" w:color="auto"/>
              <w:bottom w:val="single" w:sz="4" w:space="0" w:color="auto"/>
              <w:right w:val="single" w:sz="4" w:space="0" w:color="auto"/>
            </w:tcBorders>
            <w:vAlign w:val="center"/>
          </w:tcPr>
          <w:p w14:paraId="6041EA81" w14:textId="77777777" w:rsidR="004642DA" w:rsidRDefault="004642DA">
            <w:pPr>
              <w:pStyle w:val="BodyText"/>
              <w:spacing w:before="40" w:after="40"/>
              <w:ind w:left="-33" w:firstLine="33"/>
              <w:jc w:val="center"/>
              <w:rPr>
                <w:rFonts w:cs="Arial"/>
                <w:bCs/>
              </w:rPr>
            </w:pPr>
          </w:p>
        </w:tc>
        <w:tc>
          <w:tcPr>
            <w:tcW w:w="3670" w:type="dxa"/>
            <w:tcBorders>
              <w:top w:val="single" w:sz="4" w:space="0" w:color="auto"/>
              <w:left w:val="single" w:sz="4" w:space="0" w:color="auto"/>
              <w:bottom w:val="single" w:sz="4" w:space="0" w:color="auto"/>
              <w:right w:val="single" w:sz="4" w:space="0" w:color="auto"/>
            </w:tcBorders>
            <w:vAlign w:val="center"/>
            <w:hideMark/>
          </w:tcPr>
          <w:p w14:paraId="5BCE4515" w14:textId="77777777" w:rsidR="004642DA" w:rsidRDefault="00185880">
            <w:pPr>
              <w:pStyle w:val="BodyText"/>
              <w:spacing w:before="40" w:after="40"/>
              <w:jc w:val="center"/>
              <w:rPr>
                <w:rFonts w:cs="Arial"/>
                <w:b/>
                <w:color w:val="CC0066"/>
              </w:rPr>
            </w:pPr>
            <w:r>
              <w:rPr>
                <w:rFonts w:cs="Arial"/>
                <w:b/>
                <w:color w:val="CC0066"/>
              </w:rPr>
              <w:t>Acidosis</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33D17E4" w14:textId="77777777" w:rsidR="004642DA" w:rsidRDefault="00185880">
            <w:pPr>
              <w:pStyle w:val="BodyText"/>
              <w:spacing w:before="40" w:after="40"/>
              <w:jc w:val="center"/>
              <w:rPr>
                <w:rFonts w:cs="Arial"/>
                <w:b/>
                <w:color w:val="0070C0"/>
              </w:rPr>
            </w:pPr>
            <w:r>
              <w:rPr>
                <w:rFonts w:cs="Arial"/>
                <w:b/>
                <w:color w:val="0070C0"/>
              </w:rPr>
              <w:t>Alkalosis</w:t>
            </w:r>
          </w:p>
        </w:tc>
      </w:tr>
      <w:tr w:rsidR="000E04AE" w14:paraId="407D61B2" w14:textId="77777777" w:rsidTr="004642DA">
        <w:tc>
          <w:tcPr>
            <w:tcW w:w="1341" w:type="dxa"/>
            <w:tcBorders>
              <w:top w:val="single" w:sz="4" w:space="0" w:color="auto"/>
              <w:left w:val="single" w:sz="4" w:space="0" w:color="auto"/>
              <w:bottom w:val="single" w:sz="4" w:space="0" w:color="auto"/>
              <w:right w:val="single" w:sz="4" w:space="0" w:color="auto"/>
            </w:tcBorders>
            <w:vAlign w:val="center"/>
            <w:hideMark/>
          </w:tcPr>
          <w:p w14:paraId="4CB20645" w14:textId="77777777" w:rsidR="004642DA" w:rsidRDefault="00185880">
            <w:pPr>
              <w:pStyle w:val="BodyText"/>
              <w:spacing w:before="40" w:after="40"/>
              <w:jc w:val="center"/>
              <w:rPr>
                <w:rFonts w:cs="Arial"/>
                <w:b/>
                <w:bCs/>
                <w:color w:val="FFC000"/>
              </w:rPr>
            </w:pPr>
            <w:r>
              <w:rPr>
                <w:rFonts w:cs="Arial"/>
                <w:b/>
                <w:bCs/>
                <w:color w:val="FFC000"/>
              </w:rPr>
              <w:t>Metabolic</w:t>
            </w:r>
          </w:p>
        </w:tc>
        <w:tc>
          <w:tcPr>
            <w:tcW w:w="3670" w:type="dxa"/>
            <w:tcBorders>
              <w:top w:val="single" w:sz="4" w:space="0" w:color="auto"/>
              <w:left w:val="single" w:sz="4" w:space="0" w:color="auto"/>
              <w:bottom w:val="single" w:sz="4" w:space="0" w:color="auto"/>
              <w:right w:val="single" w:sz="4" w:space="0" w:color="auto"/>
            </w:tcBorders>
            <w:shd w:val="clear" w:color="auto" w:fill="FFF3F9"/>
            <w:vAlign w:val="center"/>
            <w:hideMark/>
          </w:tcPr>
          <w:p w14:paraId="64A75204" w14:textId="77777777" w:rsidR="004642DA" w:rsidRDefault="00185880">
            <w:pPr>
              <w:pStyle w:val="BodyText"/>
              <w:spacing w:before="40" w:after="40"/>
              <w:jc w:val="center"/>
              <w:rPr>
                <w:rFonts w:cs="Arial"/>
                <w:bCs/>
              </w:rPr>
            </w:pPr>
            <w:r>
              <w:rPr>
                <w:rFonts w:cs="Arial"/>
                <w:bCs/>
              </w:rPr>
              <w:t>Renal failure</w:t>
            </w:r>
          </w:p>
          <w:p w14:paraId="02025234" w14:textId="77777777" w:rsidR="004642DA" w:rsidRDefault="00185880">
            <w:pPr>
              <w:pStyle w:val="BodyText"/>
              <w:spacing w:before="40" w:after="40"/>
              <w:jc w:val="center"/>
              <w:rPr>
                <w:rFonts w:cs="Arial"/>
                <w:bCs/>
              </w:rPr>
            </w:pPr>
            <w:r>
              <w:rPr>
                <w:rFonts w:cs="Arial"/>
                <w:bCs/>
              </w:rPr>
              <w:t>Hypoxia and shock</w:t>
            </w:r>
          </w:p>
          <w:p w14:paraId="2E1833D6" w14:textId="77777777" w:rsidR="004642DA" w:rsidRDefault="00185880">
            <w:pPr>
              <w:pStyle w:val="BodyText"/>
              <w:spacing w:before="40" w:after="40"/>
              <w:jc w:val="center"/>
              <w:rPr>
                <w:rFonts w:cs="Arial"/>
                <w:bCs/>
              </w:rPr>
            </w:pPr>
            <w:r>
              <w:rPr>
                <w:rFonts w:cs="Arial"/>
                <w:bCs/>
              </w:rPr>
              <w:t>Diabetic ketoacidosis</w:t>
            </w:r>
          </w:p>
          <w:p w14:paraId="71897341" w14:textId="77777777" w:rsidR="004642DA" w:rsidRDefault="00185880">
            <w:pPr>
              <w:pStyle w:val="BodyText"/>
              <w:spacing w:before="40" w:after="40"/>
              <w:jc w:val="center"/>
              <w:rPr>
                <w:rFonts w:cs="Arial"/>
                <w:bCs/>
              </w:rPr>
            </w:pPr>
            <w:r>
              <w:rPr>
                <w:rFonts w:cs="Arial"/>
                <w:bCs/>
              </w:rPr>
              <w:t>Diarrhoea</w:t>
            </w:r>
          </w:p>
        </w:tc>
        <w:tc>
          <w:tcPr>
            <w:tcW w:w="3828" w:type="dxa"/>
            <w:tcBorders>
              <w:top w:val="single" w:sz="4" w:space="0" w:color="auto"/>
              <w:left w:val="single" w:sz="4" w:space="0" w:color="auto"/>
              <w:bottom w:val="single" w:sz="4" w:space="0" w:color="auto"/>
              <w:right w:val="single" w:sz="4" w:space="0" w:color="auto"/>
            </w:tcBorders>
            <w:shd w:val="clear" w:color="auto" w:fill="EBF6FF"/>
            <w:vAlign w:val="center"/>
            <w:hideMark/>
          </w:tcPr>
          <w:p w14:paraId="411785A4" w14:textId="77777777" w:rsidR="004642DA" w:rsidRDefault="00185880">
            <w:pPr>
              <w:pStyle w:val="BodyText"/>
              <w:spacing w:before="40" w:after="40"/>
              <w:jc w:val="center"/>
              <w:rPr>
                <w:rFonts w:cs="Arial"/>
                <w:bCs/>
              </w:rPr>
            </w:pPr>
            <w:r>
              <w:rPr>
                <w:rFonts w:cs="Arial"/>
                <w:bCs/>
              </w:rPr>
              <w:t xml:space="preserve">Prolonged </w:t>
            </w:r>
            <w:r>
              <w:rPr>
                <w:rFonts w:cs="Arial"/>
                <w:bCs/>
              </w:rPr>
              <w:t>vomiting</w:t>
            </w:r>
          </w:p>
          <w:p w14:paraId="3E6EB653" w14:textId="77777777" w:rsidR="004642DA" w:rsidRDefault="00185880">
            <w:pPr>
              <w:pStyle w:val="BodyText"/>
              <w:spacing w:before="40" w:after="40"/>
              <w:jc w:val="center"/>
              <w:rPr>
                <w:rFonts w:cs="Arial"/>
                <w:bCs/>
              </w:rPr>
            </w:pPr>
            <w:r>
              <w:rPr>
                <w:rFonts w:cs="Arial"/>
                <w:bCs/>
              </w:rPr>
              <w:t>Potassium deficiency</w:t>
            </w:r>
          </w:p>
          <w:p w14:paraId="38556E83" w14:textId="77777777" w:rsidR="004642DA" w:rsidRDefault="00185880">
            <w:pPr>
              <w:pStyle w:val="BodyText"/>
              <w:spacing w:before="40" w:after="40"/>
              <w:jc w:val="center"/>
              <w:rPr>
                <w:rFonts w:cs="Arial"/>
                <w:bCs/>
              </w:rPr>
            </w:pPr>
            <w:r>
              <w:rPr>
                <w:rFonts w:cs="Arial"/>
                <w:bCs/>
              </w:rPr>
              <w:t>Administering of bicarbonate</w:t>
            </w:r>
          </w:p>
        </w:tc>
      </w:tr>
      <w:tr w:rsidR="000E04AE" w14:paraId="2CA44B8D" w14:textId="77777777" w:rsidTr="004642DA">
        <w:tc>
          <w:tcPr>
            <w:tcW w:w="1341" w:type="dxa"/>
            <w:tcBorders>
              <w:top w:val="single" w:sz="4" w:space="0" w:color="auto"/>
              <w:left w:val="single" w:sz="4" w:space="0" w:color="auto"/>
              <w:bottom w:val="single" w:sz="4" w:space="0" w:color="auto"/>
              <w:right w:val="single" w:sz="4" w:space="0" w:color="auto"/>
            </w:tcBorders>
            <w:vAlign w:val="center"/>
            <w:hideMark/>
          </w:tcPr>
          <w:p w14:paraId="2519B5CB" w14:textId="77777777" w:rsidR="004642DA" w:rsidRDefault="00185880">
            <w:pPr>
              <w:pStyle w:val="BodyText"/>
              <w:spacing w:before="40" w:after="40"/>
              <w:jc w:val="center"/>
              <w:rPr>
                <w:rFonts w:cs="Arial"/>
                <w:b/>
                <w:color w:val="00B050"/>
              </w:rPr>
            </w:pPr>
            <w:r>
              <w:rPr>
                <w:rFonts w:cs="Arial"/>
                <w:b/>
                <w:color w:val="00B050"/>
              </w:rPr>
              <w:t>Respiratory</w:t>
            </w:r>
          </w:p>
        </w:tc>
        <w:tc>
          <w:tcPr>
            <w:tcW w:w="3670" w:type="dxa"/>
            <w:tcBorders>
              <w:top w:val="single" w:sz="4" w:space="0" w:color="auto"/>
              <w:left w:val="single" w:sz="4" w:space="0" w:color="auto"/>
              <w:bottom w:val="single" w:sz="4" w:space="0" w:color="auto"/>
              <w:right w:val="single" w:sz="4" w:space="0" w:color="auto"/>
            </w:tcBorders>
            <w:shd w:val="clear" w:color="auto" w:fill="FFF3F9"/>
            <w:vAlign w:val="center"/>
            <w:hideMark/>
          </w:tcPr>
          <w:p w14:paraId="665FF533" w14:textId="77777777" w:rsidR="004642DA" w:rsidRDefault="00185880">
            <w:pPr>
              <w:pStyle w:val="BodyText"/>
              <w:spacing w:before="40" w:after="40"/>
              <w:jc w:val="center"/>
              <w:rPr>
                <w:rFonts w:cs="Arial"/>
                <w:bCs/>
              </w:rPr>
            </w:pPr>
            <w:r>
              <w:rPr>
                <w:rFonts w:cs="Arial"/>
                <w:bCs/>
              </w:rPr>
              <w:t>Chronic lung disease</w:t>
            </w:r>
          </w:p>
          <w:p w14:paraId="0A4E982C" w14:textId="77777777" w:rsidR="004642DA" w:rsidRDefault="00185880">
            <w:pPr>
              <w:pStyle w:val="BodyText"/>
              <w:spacing w:before="40" w:after="40"/>
              <w:jc w:val="center"/>
              <w:rPr>
                <w:rFonts w:cs="Arial"/>
                <w:bCs/>
              </w:rPr>
            </w:pPr>
            <w:r>
              <w:rPr>
                <w:rFonts w:cs="Arial"/>
                <w:bCs/>
              </w:rPr>
              <w:t>Acute airways obstruction</w:t>
            </w:r>
          </w:p>
          <w:p w14:paraId="04308004" w14:textId="77777777" w:rsidR="004642DA" w:rsidRDefault="00185880">
            <w:pPr>
              <w:pStyle w:val="BodyText"/>
              <w:spacing w:before="40" w:after="40"/>
              <w:jc w:val="center"/>
              <w:rPr>
                <w:rFonts w:cs="Arial"/>
                <w:bCs/>
              </w:rPr>
            </w:pPr>
            <w:r>
              <w:rPr>
                <w:rFonts w:cs="Arial"/>
                <w:bCs/>
              </w:rPr>
              <w:t>Impaired movement of chest wall</w:t>
            </w:r>
          </w:p>
          <w:p w14:paraId="53ABDD7D" w14:textId="77777777" w:rsidR="004642DA" w:rsidRDefault="00185880">
            <w:pPr>
              <w:pStyle w:val="BodyText"/>
              <w:spacing w:before="40" w:after="40"/>
              <w:jc w:val="center"/>
              <w:rPr>
                <w:rFonts w:cs="Arial"/>
                <w:bCs/>
              </w:rPr>
            </w:pPr>
            <w:r>
              <w:rPr>
                <w:rFonts w:cs="Arial"/>
                <w:bCs/>
              </w:rPr>
              <w:t>Respiratory distress syndrome</w:t>
            </w:r>
          </w:p>
        </w:tc>
        <w:tc>
          <w:tcPr>
            <w:tcW w:w="3828" w:type="dxa"/>
            <w:tcBorders>
              <w:top w:val="single" w:sz="4" w:space="0" w:color="auto"/>
              <w:left w:val="single" w:sz="4" w:space="0" w:color="auto"/>
              <w:bottom w:val="single" w:sz="4" w:space="0" w:color="auto"/>
              <w:right w:val="single" w:sz="4" w:space="0" w:color="auto"/>
            </w:tcBorders>
            <w:shd w:val="clear" w:color="auto" w:fill="EBF6FF"/>
            <w:vAlign w:val="center"/>
            <w:hideMark/>
          </w:tcPr>
          <w:p w14:paraId="035CDB8E" w14:textId="77777777" w:rsidR="004642DA" w:rsidRDefault="00185880">
            <w:pPr>
              <w:pStyle w:val="BodyText"/>
              <w:spacing w:before="40" w:after="40"/>
              <w:jc w:val="center"/>
              <w:rPr>
                <w:rFonts w:cs="Arial"/>
                <w:bCs/>
              </w:rPr>
            </w:pPr>
            <w:r>
              <w:rPr>
                <w:rFonts w:cs="Arial"/>
                <w:bCs/>
              </w:rPr>
              <w:t>Hyperventilation</w:t>
            </w:r>
          </w:p>
          <w:p w14:paraId="1C5F9394" w14:textId="77777777" w:rsidR="004642DA" w:rsidRDefault="00185880">
            <w:pPr>
              <w:pStyle w:val="BodyText"/>
              <w:spacing w:before="40" w:after="40"/>
              <w:jc w:val="center"/>
              <w:rPr>
                <w:rFonts w:cs="Arial"/>
                <w:bCs/>
              </w:rPr>
            </w:pPr>
            <w:r>
              <w:rPr>
                <w:rFonts w:cs="Arial"/>
                <w:bCs/>
              </w:rPr>
              <w:t>Over ventilation on respirator</w:t>
            </w:r>
          </w:p>
          <w:p w14:paraId="19AD6910" w14:textId="77777777" w:rsidR="004642DA" w:rsidRDefault="00185880">
            <w:pPr>
              <w:pStyle w:val="BodyText"/>
              <w:spacing w:before="40" w:after="40"/>
              <w:jc w:val="center"/>
              <w:rPr>
                <w:rFonts w:cs="Arial"/>
                <w:bCs/>
              </w:rPr>
            </w:pPr>
            <w:r>
              <w:rPr>
                <w:rFonts w:cs="Arial"/>
                <w:bCs/>
              </w:rPr>
              <w:t>Congestive heart failure</w:t>
            </w:r>
          </w:p>
        </w:tc>
      </w:tr>
    </w:tbl>
    <w:p w14:paraId="35F337AA" w14:textId="77777777" w:rsidR="004642DA" w:rsidRDefault="004642DA" w:rsidP="004642DA">
      <w:pPr>
        <w:pStyle w:val="BodyText"/>
        <w:ind w:left="450"/>
        <w:rPr>
          <w:rFonts w:ascii="Times New Roman" w:hAnsi="Times New Roman"/>
          <w:bCs/>
          <w:color w:val="B2A1C7"/>
        </w:rPr>
      </w:pPr>
    </w:p>
    <w:p w14:paraId="4EAB4D9F" w14:textId="77777777" w:rsidR="004642DA" w:rsidRDefault="00185880" w:rsidP="004642DA">
      <w:pPr>
        <w:pStyle w:val="BodyText"/>
        <w:ind w:left="450"/>
        <w:rPr>
          <w:rFonts w:cs="Arial"/>
          <w:bCs/>
        </w:rPr>
      </w:pPr>
      <w:r>
        <w:rPr>
          <w:rFonts w:cs="Arial"/>
          <w:bCs/>
        </w:rPr>
        <w:t>The typical changes are:</w:t>
      </w:r>
    </w:p>
    <w:tbl>
      <w:tblPr>
        <w:tblW w:w="878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560"/>
        <w:gridCol w:w="1701"/>
        <w:gridCol w:w="992"/>
        <w:gridCol w:w="1843"/>
        <w:gridCol w:w="1504"/>
      </w:tblGrid>
      <w:tr w:rsidR="000E04AE" w14:paraId="1778AF05" w14:textId="77777777" w:rsidTr="004642DA">
        <w:trPr>
          <w:cantSplit/>
        </w:trPr>
        <w:tc>
          <w:tcPr>
            <w:tcW w:w="4445" w:type="dxa"/>
            <w:gridSpan w:val="3"/>
            <w:tcBorders>
              <w:top w:val="single" w:sz="4" w:space="0" w:color="auto"/>
              <w:left w:val="single" w:sz="4" w:space="0" w:color="auto"/>
              <w:bottom w:val="single" w:sz="4" w:space="0" w:color="auto"/>
              <w:right w:val="single" w:sz="4" w:space="0" w:color="auto"/>
            </w:tcBorders>
          </w:tcPr>
          <w:p w14:paraId="1CCDB6F0" w14:textId="77777777" w:rsidR="004642DA" w:rsidRDefault="004642DA">
            <w:pPr>
              <w:pStyle w:val="BodyText"/>
              <w:spacing w:before="40" w:after="40"/>
              <w:jc w:val="center"/>
              <w:rPr>
                <w:rFonts w:cs="Arial"/>
                <w:bCs/>
              </w:rPr>
            </w:pPr>
          </w:p>
        </w:tc>
        <w:tc>
          <w:tcPr>
            <w:tcW w:w="992" w:type="dxa"/>
            <w:tcBorders>
              <w:top w:val="single" w:sz="4" w:space="0" w:color="auto"/>
              <w:left w:val="single" w:sz="4" w:space="0" w:color="auto"/>
              <w:bottom w:val="single" w:sz="4" w:space="0" w:color="auto"/>
              <w:right w:val="single" w:sz="4" w:space="0" w:color="auto"/>
            </w:tcBorders>
            <w:hideMark/>
          </w:tcPr>
          <w:p w14:paraId="1AEFD76D" w14:textId="77777777" w:rsidR="004642DA" w:rsidRDefault="00185880">
            <w:pPr>
              <w:pStyle w:val="BodyText"/>
              <w:spacing w:before="40" w:after="40"/>
              <w:jc w:val="center"/>
              <w:rPr>
                <w:rFonts w:cs="Arial"/>
                <w:b/>
              </w:rPr>
            </w:pPr>
            <w:r>
              <w:rPr>
                <w:rFonts w:cs="Arial"/>
                <w:b/>
              </w:rPr>
              <w:t>pH</w:t>
            </w:r>
          </w:p>
        </w:tc>
        <w:tc>
          <w:tcPr>
            <w:tcW w:w="1843" w:type="dxa"/>
            <w:tcBorders>
              <w:top w:val="single" w:sz="4" w:space="0" w:color="auto"/>
              <w:left w:val="single" w:sz="4" w:space="0" w:color="auto"/>
              <w:bottom w:val="single" w:sz="4" w:space="0" w:color="auto"/>
              <w:right w:val="single" w:sz="4" w:space="0" w:color="auto"/>
            </w:tcBorders>
            <w:hideMark/>
          </w:tcPr>
          <w:p w14:paraId="7E2839F3" w14:textId="77777777" w:rsidR="004642DA" w:rsidRDefault="00185880">
            <w:pPr>
              <w:pStyle w:val="BodyText"/>
              <w:spacing w:before="40" w:after="40"/>
              <w:jc w:val="center"/>
              <w:rPr>
                <w:rFonts w:cs="Arial"/>
                <w:b/>
              </w:rPr>
            </w:pPr>
            <w:r>
              <w:rPr>
                <w:rFonts w:cs="Arial"/>
                <w:b/>
                <w:i/>
                <w:iCs/>
              </w:rPr>
              <w:t>p</w:t>
            </w:r>
            <w:r>
              <w:rPr>
                <w:rFonts w:cs="Arial"/>
                <w:b/>
              </w:rPr>
              <w:t>CO</w:t>
            </w:r>
            <w:r>
              <w:rPr>
                <w:rFonts w:cs="Arial"/>
                <w:b/>
                <w:vertAlign w:val="subscript"/>
              </w:rPr>
              <w:t>2</w:t>
            </w:r>
          </w:p>
        </w:tc>
        <w:tc>
          <w:tcPr>
            <w:tcW w:w="1504" w:type="dxa"/>
            <w:tcBorders>
              <w:top w:val="single" w:sz="4" w:space="0" w:color="auto"/>
              <w:left w:val="single" w:sz="4" w:space="0" w:color="auto"/>
              <w:bottom w:val="single" w:sz="4" w:space="0" w:color="auto"/>
              <w:right w:val="single" w:sz="4" w:space="0" w:color="auto"/>
            </w:tcBorders>
            <w:hideMark/>
          </w:tcPr>
          <w:p w14:paraId="684418CF" w14:textId="77777777" w:rsidR="004642DA" w:rsidRDefault="00185880">
            <w:pPr>
              <w:pStyle w:val="BodyText"/>
              <w:spacing w:before="40" w:after="40"/>
              <w:jc w:val="center"/>
              <w:rPr>
                <w:rFonts w:cs="Arial"/>
                <w:b/>
                <w:vertAlign w:val="superscript"/>
              </w:rPr>
            </w:pPr>
            <w:r>
              <w:rPr>
                <w:rFonts w:cs="Arial"/>
                <w:b/>
              </w:rPr>
              <w:t>HCO</w:t>
            </w:r>
            <w:r>
              <w:rPr>
                <w:rFonts w:cs="Arial"/>
                <w:b/>
                <w:vertAlign w:val="subscript"/>
              </w:rPr>
              <w:t>3</w:t>
            </w:r>
            <w:r>
              <w:rPr>
                <w:rFonts w:cs="Arial"/>
                <w:b/>
                <w:vertAlign w:val="superscript"/>
              </w:rPr>
              <w:t>-</w:t>
            </w:r>
          </w:p>
        </w:tc>
      </w:tr>
      <w:tr w:rsidR="000E04AE" w14:paraId="62AD3AE5" w14:textId="77777777" w:rsidTr="004642DA">
        <w:trPr>
          <w:cantSplit/>
        </w:trPr>
        <w:tc>
          <w:tcPr>
            <w:tcW w:w="1184" w:type="dxa"/>
            <w:vMerge w:val="restart"/>
            <w:tcBorders>
              <w:top w:val="single" w:sz="4" w:space="0" w:color="auto"/>
              <w:left w:val="single" w:sz="4" w:space="0" w:color="auto"/>
              <w:bottom w:val="single" w:sz="4" w:space="0" w:color="auto"/>
              <w:right w:val="single" w:sz="4" w:space="0" w:color="auto"/>
            </w:tcBorders>
            <w:shd w:val="clear" w:color="auto" w:fill="FFF3F9"/>
            <w:vAlign w:val="center"/>
            <w:hideMark/>
          </w:tcPr>
          <w:p w14:paraId="0BDF02ED" w14:textId="77777777" w:rsidR="004642DA" w:rsidRDefault="00185880">
            <w:pPr>
              <w:pStyle w:val="BodyText"/>
              <w:spacing w:before="40" w:after="40"/>
              <w:jc w:val="center"/>
              <w:rPr>
                <w:rFonts w:cs="Arial"/>
                <w:b/>
                <w:color w:val="CC0066"/>
              </w:rPr>
            </w:pPr>
            <w:r>
              <w:rPr>
                <w:rFonts w:cs="Arial"/>
                <w:b/>
                <w:color w:val="CC0066"/>
              </w:rPr>
              <w:t>Acidosis</w:t>
            </w:r>
          </w:p>
        </w:tc>
        <w:tc>
          <w:tcPr>
            <w:tcW w:w="1560" w:type="dxa"/>
            <w:tcBorders>
              <w:top w:val="single" w:sz="4" w:space="0" w:color="auto"/>
              <w:left w:val="single" w:sz="4" w:space="0" w:color="auto"/>
              <w:bottom w:val="single" w:sz="4" w:space="0" w:color="auto"/>
              <w:right w:val="single" w:sz="4" w:space="0" w:color="auto"/>
            </w:tcBorders>
            <w:shd w:val="clear" w:color="auto" w:fill="FFF3F9"/>
            <w:vAlign w:val="center"/>
            <w:hideMark/>
          </w:tcPr>
          <w:p w14:paraId="057FE2BE" w14:textId="77777777" w:rsidR="004642DA" w:rsidRDefault="00185880">
            <w:pPr>
              <w:pStyle w:val="BodyText"/>
              <w:spacing w:before="40" w:after="40"/>
              <w:jc w:val="center"/>
              <w:rPr>
                <w:rFonts w:cs="Arial"/>
                <w:b/>
                <w:color w:val="FFC000"/>
              </w:rPr>
            </w:pPr>
            <w:r>
              <w:rPr>
                <w:rFonts w:cs="Arial"/>
                <w:b/>
                <w:color w:val="FFC000"/>
              </w:rPr>
              <w:t>Metabolic</w:t>
            </w:r>
          </w:p>
        </w:tc>
        <w:tc>
          <w:tcPr>
            <w:tcW w:w="1701" w:type="dxa"/>
            <w:tcBorders>
              <w:top w:val="single" w:sz="4" w:space="0" w:color="auto"/>
              <w:left w:val="single" w:sz="4" w:space="0" w:color="auto"/>
              <w:bottom w:val="single" w:sz="4" w:space="0" w:color="auto"/>
              <w:right w:val="single" w:sz="4" w:space="0" w:color="auto"/>
            </w:tcBorders>
            <w:shd w:val="clear" w:color="auto" w:fill="FFF3F9"/>
            <w:hideMark/>
          </w:tcPr>
          <w:p w14:paraId="162A3FAF" w14:textId="77777777" w:rsidR="004642DA" w:rsidRDefault="00185880">
            <w:pPr>
              <w:pStyle w:val="BodyText"/>
              <w:spacing w:before="40" w:after="40"/>
              <w:jc w:val="center"/>
              <w:rPr>
                <w:rFonts w:cs="Arial"/>
                <w:bCs/>
              </w:rPr>
            </w:pPr>
            <w:r>
              <w:rPr>
                <w:rFonts w:cs="Arial"/>
                <w:bCs/>
              </w:rPr>
              <w:t>Initial state</w:t>
            </w:r>
          </w:p>
          <w:p w14:paraId="6DD9D9F0" w14:textId="77777777" w:rsidR="004642DA" w:rsidRDefault="00185880">
            <w:pPr>
              <w:pStyle w:val="BodyText"/>
              <w:spacing w:before="40" w:after="40"/>
              <w:jc w:val="center"/>
              <w:rPr>
                <w:rFonts w:cs="Arial"/>
                <w:bCs/>
              </w:rPr>
            </w:pPr>
            <w:r>
              <w:rPr>
                <w:rFonts w:cs="Arial"/>
                <w:bCs/>
              </w:rPr>
              <w:t>Compensation</w:t>
            </w:r>
          </w:p>
        </w:tc>
        <w:tc>
          <w:tcPr>
            <w:tcW w:w="992" w:type="dxa"/>
            <w:tcBorders>
              <w:top w:val="single" w:sz="4" w:space="0" w:color="auto"/>
              <w:left w:val="single" w:sz="4" w:space="0" w:color="auto"/>
              <w:bottom w:val="single" w:sz="4" w:space="0" w:color="auto"/>
              <w:right w:val="single" w:sz="4" w:space="0" w:color="auto"/>
            </w:tcBorders>
            <w:hideMark/>
          </w:tcPr>
          <w:p w14:paraId="598AC352" w14:textId="77777777" w:rsidR="004642DA" w:rsidRDefault="00185880">
            <w:pPr>
              <w:pStyle w:val="BodyText"/>
              <w:spacing w:before="40" w:after="40"/>
              <w:jc w:val="center"/>
              <w:rPr>
                <w:rFonts w:cs="Arial"/>
                <w:bCs/>
              </w:rPr>
            </w:pPr>
            <w:r>
              <w:rPr>
                <w:rFonts w:ascii="Symbol" w:hAnsi="Symbol" w:cs="Arial"/>
                <w:bCs/>
              </w:rPr>
              <w:sym w:font="Symbol" w:char="F0AF"/>
            </w:r>
          </w:p>
          <w:p w14:paraId="3B7419CD" w14:textId="77777777" w:rsidR="004642DA" w:rsidRDefault="00185880">
            <w:pPr>
              <w:pStyle w:val="BodyText"/>
              <w:spacing w:before="40" w:after="40"/>
              <w:jc w:val="center"/>
              <w:rPr>
                <w:rFonts w:cs="Arial"/>
                <w:bCs/>
              </w:rPr>
            </w:pPr>
            <w:r>
              <w:rPr>
                <w:rFonts w:cs="Arial"/>
                <w:bCs/>
              </w:rPr>
              <w:t>N</w:t>
            </w:r>
          </w:p>
        </w:tc>
        <w:tc>
          <w:tcPr>
            <w:tcW w:w="1843" w:type="dxa"/>
            <w:tcBorders>
              <w:top w:val="single" w:sz="4" w:space="0" w:color="auto"/>
              <w:left w:val="single" w:sz="4" w:space="0" w:color="auto"/>
              <w:bottom w:val="single" w:sz="4" w:space="0" w:color="auto"/>
              <w:right w:val="single" w:sz="4" w:space="0" w:color="auto"/>
            </w:tcBorders>
            <w:hideMark/>
          </w:tcPr>
          <w:p w14:paraId="700E8E5C" w14:textId="77777777" w:rsidR="004642DA" w:rsidRDefault="00185880">
            <w:pPr>
              <w:pStyle w:val="BodyText"/>
              <w:spacing w:before="40" w:after="40"/>
              <w:jc w:val="center"/>
              <w:rPr>
                <w:rFonts w:cs="Arial"/>
                <w:bCs/>
              </w:rPr>
            </w:pPr>
            <w:r>
              <w:rPr>
                <w:rFonts w:cs="Arial"/>
                <w:bCs/>
              </w:rPr>
              <w:t>N</w:t>
            </w:r>
          </w:p>
          <w:p w14:paraId="797844CC" w14:textId="77777777" w:rsidR="004642DA" w:rsidRDefault="00185880">
            <w:pPr>
              <w:pStyle w:val="BodyText"/>
              <w:spacing w:before="40" w:after="40"/>
              <w:jc w:val="center"/>
              <w:rPr>
                <w:rFonts w:cs="Arial"/>
                <w:bCs/>
              </w:rPr>
            </w:pPr>
            <w:r>
              <w:rPr>
                <w:rFonts w:cs="Arial"/>
                <w:bCs/>
              </w:rPr>
              <w:t>(</w:t>
            </w:r>
            <w:r>
              <w:rPr>
                <w:rFonts w:ascii="Symbol" w:hAnsi="Symbol" w:cs="Arial"/>
                <w:bCs/>
              </w:rPr>
              <w:sym w:font="Symbol" w:char="F0AF"/>
            </w:r>
            <w:r>
              <w:rPr>
                <w:rFonts w:cs="Arial"/>
                <w:bCs/>
              </w:rPr>
              <w:t>)</w:t>
            </w:r>
          </w:p>
        </w:tc>
        <w:tc>
          <w:tcPr>
            <w:tcW w:w="1504" w:type="dxa"/>
            <w:tcBorders>
              <w:top w:val="single" w:sz="4" w:space="0" w:color="auto"/>
              <w:left w:val="single" w:sz="4" w:space="0" w:color="auto"/>
              <w:bottom w:val="single" w:sz="4" w:space="0" w:color="auto"/>
              <w:right w:val="single" w:sz="4" w:space="0" w:color="auto"/>
            </w:tcBorders>
            <w:hideMark/>
          </w:tcPr>
          <w:p w14:paraId="15F43D2C" w14:textId="77777777" w:rsidR="004642DA" w:rsidRDefault="00185880">
            <w:pPr>
              <w:pStyle w:val="BodyText"/>
              <w:spacing w:before="40" w:after="40"/>
              <w:jc w:val="center"/>
              <w:rPr>
                <w:rFonts w:cs="Arial"/>
                <w:bCs/>
              </w:rPr>
            </w:pPr>
            <w:r>
              <w:rPr>
                <w:rFonts w:ascii="Symbol" w:hAnsi="Symbol" w:cs="Arial"/>
                <w:bCs/>
              </w:rPr>
              <w:sym w:font="Symbol" w:char="F0AF"/>
            </w:r>
          </w:p>
          <w:p w14:paraId="55DB8C96" w14:textId="77777777" w:rsidR="004642DA" w:rsidRDefault="00185880">
            <w:pPr>
              <w:pStyle w:val="BodyText"/>
              <w:spacing w:before="40" w:after="40"/>
              <w:jc w:val="center"/>
              <w:rPr>
                <w:rFonts w:cs="Arial"/>
                <w:bCs/>
              </w:rPr>
            </w:pPr>
            <w:r>
              <w:rPr>
                <w:rFonts w:ascii="Symbol" w:hAnsi="Symbol" w:cs="Arial"/>
                <w:bCs/>
              </w:rPr>
              <w:sym w:font="Symbol" w:char="F0AF"/>
            </w:r>
          </w:p>
        </w:tc>
      </w:tr>
      <w:tr w:rsidR="000E04AE" w14:paraId="6CA950AA" w14:textId="77777777" w:rsidTr="004642D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94C51" w14:textId="77777777" w:rsidR="004642DA" w:rsidRDefault="004642DA">
            <w:pPr>
              <w:spacing w:after="0"/>
              <w:rPr>
                <w:rFonts w:cs="Arial"/>
                <w:b/>
                <w:color w:val="CC0066"/>
              </w:rPr>
            </w:pPr>
          </w:p>
        </w:tc>
        <w:tc>
          <w:tcPr>
            <w:tcW w:w="1560" w:type="dxa"/>
            <w:tcBorders>
              <w:top w:val="single" w:sz="4" w:space="0" w:color="auto"/>
              <w:left w:val="single" w:sz="4" w:space="0" w:color="auto"/>
              <w:bottom w:val="single" w:sz="4" w:space="0" w:color="auto"/>
              <w:right w:val="single" w:sz="4" w:space="0" w:color="auto"/>
            </w:tcBorders>
            <w:shd w:val="clear" w:color="auto" w:fill="FFF3F9"/>
            <w:vAlign w:val="center"/>
            <w:hideMark/>
          </w:tcPr>
          <w:p w14:paraId="21B19333" w14:textId="77777777" w:rsidR="004642DA" w:rsidRDefault="00185880">
            <w:pPr>
              <w:pStyle w:val="BodyText"/>
              <w:spacing w:before="40" w:after="40"/>
              <w:jc w:val="center"/>
              <w:rPr>
                <w:rFonts w:cs="Arial"/>
                <w:b/>
                <w:bCs/>
                <w:color w:val="00B050"/>
              </w:rPr>
            </w:pPr>
            <w:r>
              <w:rPr>
                <w:rFonts w:cs="Arial"/>
                <w:b/>
                <w:bCs/>
                <w:color w:val="00B050"/>
              </w:rPr>
              <w:t>Respiratory</w:t>
            </w:r>
          </w:p>
        </w:tc>
        <w:tc>
          <w:tcPr>
            <w:tcW w:w="1701" w:type="dxa"/>
            <w:tcBorders>
              <w:top w:val="single" w:sz="4" w:space="0" w:color="auto"/>
              <w:left w:val="single" w:sz="4" w:space="0" w:color="auto"/>
              <w:bottom w:val="single" w:sz="4" w:space="0" w:color="auto"/>
              <w:right w:val="single" w:sz="4" w:space="0" w:color="auto"/>
            </w:tcBorders>
            <w:shd w:val="clear" w:color="auto" w:fill="FFF3F9"/>
            <w:hideMark/>
          </w:tcPr>
          <w:p w14:paraId="3468C1DA" w14:textId="77777777" w:rsidR="004642DA" w:rsidRDefault="00185880">
            <w:pPr>
              <w:pStyle w:val="BodyText"/>
              <w:spacing w:before="40" w:after="40"/>
              <w:jc w:val="center"/>
              <w:rPr>
                <w:rFonts w:cs="Arial"/>
                <w:bCs/>
              </w:rPr>
            </w:pPr>
            <w:r>
              <w:rPr>
                <w:rFonts w:cs="Arial"/>
                <w:bCs/>
              </w:rPr>
              <w:t>Acute change</w:t>
            </w:r>
          </w:p>
          <w:p w14:paraId="31E1961F" w14:textId="77777777" w:rsidR="004642DA" w:rsidRDefault="00185880">
            <w:pPr>
              <w:pStyle w:val="BodyText"/>
              <w:spacing w:before="40" w:after="40"/>
              <w:jc w:val="center"/>
              <w:rPr>
                <w:rFonts w:cs="Arial"/>
                <w:bCs/>
              </w:rPr>
            </w:pPr>
            <w:r>
              <w:rPr>
                <w:rFonts w:cs="Arial"/>
                <w:bCs/>
              </w:rPr>
              <w:t>Compensation</w:t>
            </w:r>
          </w:p>
        </w:tc>
        <w:tc>
          <w:tcPr>
            <w:tcW w:w="992" w:type="dxa"/>
            <w:tcBorders>
              <w:top w:val="single" w:sz="4" w:space="0" w:color="auto"/>
              <w:left w:val="single" w:sz="4" w:space="0" w:color="auto"/>
              <w:bottom w:val="single" w:sz="4" w:space="0" w:color="auto"/>
              <w:right w:val="single" w:sz="4" w:space="0" w:color="auto"/>
            </w:tcBorders>
            <w:hideMark/>
          </w:tcPr>
          <w:p w14:paraId="3648F981" w14:textId="77777777" w:rsidR="004642DA" w:rsidRDefault="00185880">
            <w:pPr>
              <w:pStyle w:val="BodyText"/>
              <w:spacing w:before="40" w:after="40"/>
              <w:jc w:val="center"/>
              <w:rPr>
                <w:rFonts w:cs="Arial"/>
                <w:bCs/>
              </w:rPr>
            </w:pPr>
            <w:r>
              <w:rPr>
                <w:rFonts w:ascii="Symbol" w:hAnsi="Symbol" w:cs="Arial"/>
                <w:bCs/>
              </w:rPr>
              <w:sym w:font="Symbol" w:char="F0AF"/>
            </w:r>
          </w:p>
          <w:p w14:paraId="2898A654" w14:textId="77777777" w:rsidR="004642DA" w:rsidRDefault="00185880">
            <w:pPr>
              <w:pStyle w:val="BodyText"/>
              <w:spacing w:before="40" w:after="40"/>
              <w:jc w:val="center"/>
              <w:rPr>
                <w:rFonts w:cs="Arial"/>
                <w:bCs/>
              </w:rPr>
            </w:pPr>
            <w:r>
              <w:rPr>
                <w:rFonts w:cs="Arial"/>
                <w:bCs/>
              </w:rPr>
              <w:t>N</w:t>
            </w:r>
          </w:p>
        </w:tc>
        <w:tc>
          <w:tcPr>
            <w:tcW w:w="1843" w:type="dxa"/>
            <w:tcBorders>
              <w:top w:val="single" w:sz="4" w:space="0" w:color="auto"/>
              <w:left w:val="single" w:sz="4" w:space="0" w:color="auto"/>
              <w:bottom w:val="single" w:sz="4" w:space="0" w:color="auto"/>
              <w:right w:val="single" w:sz="4" w:space="0" w:color="auto"/>
            </w:tcBorders>
            <w:hideMark/>
          </w:tcPr>
          <w:p w14:paraId="03319D8A" w14:textId="77777777" w:rsidR="004642DA" w:rsidRDefault="00185880">
            <w:pPr>
              <w:pStyle w:val="BodyText"/>
              <w:spacing w:before="40" w:after="40"/>
              <w:jc w:val="center"/>
              <w:rPr>
                <w:rFonts w:cs="Arial"/>
                <w:bCs/>
              </w:rPr>
            </w:pPr>
            <w:r>
              <w:rPr>
                <w:rFonts w:ascii="Symbol" w:hAnsi="Symbol" w:cs="Arial"/>
                <w:bCs/>
              </w:rPr>
              <w:sym w:font="Symbol" w:char="F0AD"/>
            </w:r>
          </w:p>
          <w:p w14:paraId="21757361" w14:textId="77777777" w:rsidR="004642DA" w:rsidRDefault="00185880">
            <w:pPr>
              <w:pStyle w:val="BodyText"/>
              <w:spacing w:before="40" w:after="40"/>
              <w:jc w:val="center"/>
              <w:rPr>
                <w:rFonts w:cs="Arial"/>
                <w:bCs/>
              </w:rPr>
            </w:pPr>
            <w:r>
              <w:rPr>
                <w:rFonts w:ascii="Symbol" w:hAnsi="Symbol" w:cs="Arial"/>
                <w:bCs/>
              </w:rPr>
              <w:sym w:font="Symbol" w:char="F0AD"/>
            </w:r>
          </w:p>
        </w:tc>
        <w:tc>
          <w:tcPr>
            <w:tcW w:w="1504" w:type="dxa"/>
            <w:tcBorders>
              <w:top w:val="single" w:sz="4" w:space="0" w:color="auto"/>
              <w:left w:val="single" w:sz="4" w:space="0" w:color="auto"/>
              <w:bottom w:val="single" w:sz="4" w:space="0" w:color="auto"/>
              <w:right w:val="single" w:sz="4" w:space="0" w:color="auto"/>
            </w:tcBorders>
            <w:hideMark/>
          </w:tcPr>
          <w:p w14:paraId="31D80537" w14:textId="77777777" w:rsidR="004642DA" w:rsidRDefault="00185880">
            <w:pPr>
              <w:pStyle w:val="BodyText"/>
              <w:spacing w:before="40" w:after="40"/>
              <w:jc w:val="center"/>
              <w:rPr>
                <w:rFonts w:cs="Arial"/>
                <w:bCs/>
              </w:rPr>
            </w:pPr>
            <w:r>
              <w:rPr>
                <w:rFonts w:cs="Arial"/>
                <w:bCs/>
              </w:rPr>
              <w:t>N</w:t>
            </w:r>
          </w:p>
          <w:p w14:paraId="474CE992" w14:textId="77777777" w:rsidR="004642DA" w:rsidRDefault="00185880">
            <w:pPr>
              <w:pStyle w:val="BodyText"/>
              <w:spacing w:before="40" w:after="40"/>
              <w:jc w:val="center"/>
              <w:rPr>
                <w:rFonts w:cs="Arial"/>
                <w:bCs/>
              </w:rPr>
            </w:pPr>
            <w:r>
              <w:rPr>
                <w:rFonts w:cs="Arial"/>
                <w:bCs/>
              </w:rPr>
              <w:t>(</w:t>
            </w:r>
            <w:r>
              <w:rPr>
                <w:rFonts w:ascii="Symbol" w:hAnsi="Symbol" w:cs="Arial"/>
                <w:bCs/>
              </w:rPr>
              <w:sym w:font="Symbol" w:char="F0AD"/>
            </w:r>
            <w:r>
              <w:rPr>
                <w:rFonts w:ascii="Symbol" w:hAnsi="Symbol" w:cs="Arial"/>
                <w:bCs/>
              </w:rPr>
              <w:sym w:font="Symbol" w:char="F0AD"/>
            </w:r>
            <w:r>
              <w:rPr>
                <w:rFonts w:cs="Arial"/>
                <w:bCs/>
              </w:rPr>
              <w:t>)</w:t>
            </w:r>
          </w:p>
        </w:tc>
      </w:tr>
      <w:tr w:rsidR="000E04AE" w14:paraId="074F4317" w14:textId="77777777" w:rsidTr="004642DA">
        <w:trPr>
          <w:cantSplit/>
        </w:trPr>
        <w:tc>
          <w:tcPr>
            <w:tcW w:w="1184" w:type="dxa"/>
            <w:vMerge w:val="restart"/>
            <w:tcBorders>
              <w:top w:val="single" w:sz="4" w:space="0" w:color="auto"/>
              <w:left w:val="single" w:sz="4" w:space="0" w:color="auto"/>
              <w:bottom w:val="single" w:sz="4" w:space="0" w:color="auto"/>
              <w:right w:val="single" w:sz="4" w:space="0" w:color="auto"/>
            </w:tcBorders>
            <w:shd w:val="clear" w:color="auto" w:fill="EBF6FF"/>
            <w:vAlign w:val="center"/>
            <w:hideMark/>
          </w:tcPr>
          <w:p w14:paraId="368886AA" w14:textId="77777777" w:rsidR="004642DA" w:rsidRDefault="00185880">
            <w:pPr>
              <w:pStyle w:val="BodyText"/>
              <w:spacing w:before="40" w:after="40"/>
              <w:jc w:val="center"/>
              <w:rPr>
                <w:rFonts w:cs="Arial"/>
                <w:b/>
                <w:color w:val="0070C0"/>
              </w:rPr>
            </w:pPr>
            <w:r>
              <w:rPr>
                <w:rFonts w:cs="Arial"/>
                <w:b/>
                <w:color w:val="0070C0"/>
              </w:rPr>
              <w:t>Alkalosis</w:t>
            </w:r>
          </w:p>
        </w:tc>
        <w:tc>
          <w:tcPr>
            <w:tcW w:w="1560" w:type="dxa"/>
            <w:tcBorders>
              <w:top w:val="single" w:sz="4" w:space="0" w:color="auto"/>
              <w:left w:val="single" w:sz="4" w:space="0" w:color="auto"/>
              <w:bottom w:val="single" w:sz="4" w:space="0" w:color="auto"/>
              <w:right w:val="single" w:sz="4" w:space="0" w:color="auto"/>
            </w:tcBorders>
            <w:shd w:val="clear" w:color="auto" w:fill="EBF6FF"/>
            <w:vAlign w:val="center"/>
            <w:hideMark/>
          </w:tcPr>
          <w:p w14:paraId="2EA2F9CE" w14:textId="77777777" w:rsidR="004642DA" w:rsidRDefault="00185880">
            <w:pPr>
              <w:pStyle w:val="BodyText"/>
              <w:spacing w:before="40" w:after="40"/>
              <w:jc w:val="center"/>
              <w:rPr>
                <w:rFonts w:cs="Arial"/>
                <w:b/>
                <w:bCs/>
                <w:color w:val="FFC000"/>
              </w:rPr>
            </w:pPr>
            <w:r>
              <w:rPr>
                <w:rFonts w:cs="Arial"/>
                <w:b/>
                <w:bCs/>
                <w:color w:val="FFC000"/>
              </w:rPr>
              <w:t>Metabolic</w:t>
            </w:r>
          </w:p>
        </w:tc>
        <w:tc>
          <w:tcPr>
            <w:tcW w:w="1701" w:type="dxa"/>
            <w:tcBorders>
              <w:top w:val="single" w:sz="4" w:space="0" w:color="auto"/>
              <w:left w:val="single" w:sz="4" w:space="0" w:color="auto"/>
              <w:bottom w:val="single" w:sz="4" w:space="0" w:color="auto"/>
              <w:right w:val="single" w:sz="4" w:space="0" w:color="auto"/>
            </w:tcBorders>
            <w:shd w:val="clear" w:color="auto" w:fill="EBF6FF"/>
            <w:hideMark/>
          </w:tcPr>
          <w:p w14:paraId="3D5629B4" w14:textId="77777777" w:rsidR="004642DA" w:rsidRDefault="00185880">
            <w:pPr>
              <w:pStyle w:val="BodyText"/>
              <w:spacing w:before="40" w:after="40"/>
              <w:jc w:val="center"/>
              <w:rPr>
                <w:rFonts w:cs="Arial"/>
                <w:bCs/>
              </w:rPr>
            </w:pPr>
            <w:r>
              <w:rPr>
                <w:rFonts w:cs="Arial"/>
                <w:bCs/>
              </w:rPr>
              <w:t>Acute state</w:t>
            </w:r>
          </w:p>
          <w:p w14:paraId="2D8ABE60" w14:textId="77777777" w:rsidR="004642DA" w:rsidRDefault="00185880">
            <w:pPr>
              <w:pStyle w:val="BodyText"/>
              <w:spacing w:before="40" w:after="40"/>
              <w:jc w:val="center"/>
              <w:rPr>
                <w:rFonts w:cs="Arial"/>
                <w:bCs/>
              </w:rPr>
            </w:pPr>
            <w:r>
              <w:rPr>
                <w:rFonts w:cs="Arial"/>
                <w:bCs/>
              </w:rPr>
              <w:t>Chronic state</w:t>
            </w:r>
          </w:p>
        </w:tc>
        <w:tc>
          <w:tcPr>
            <w:tcW w:w="992" w:type="dxa"/>
            <w:tcBorders>
              <w:top w:val="single" w:sz="4" w:space="0" w:color="auto"/>
              <w:left w:val="single" w:sz="4" w:space="0" w:color="auto"/>
              <w:bottom w:val="single" w:sz="4" w:space="0" w:color="auto"/>
              <w:right w:val="single" w:sz="4" w:space="0" w:color="auto"/>
            </w:tcBorders>
            <w:hideMark/>
          </w:tcPr>
          <w:p w14:paraId="3EB63680" w14:textId="77777777" w:rsidR="004642DA" w:rsidRDefault="00185880">
            <w:pPr>
              <w:pStyle w:val="BodyText"/>
              <w:spacing w:before="40" w:after="40"/>
              <w:jc w:val="center"/>
              <w:rPr>
                <w:rFonts w:cs="Arial"/>
                <w:bCs/>
              </w:rPr>
            </w:pPr>
            <w:r>
              <w:rPr>
                <w:rFonts w:ascii="Symbol" w:hAnsi="Symbol" w:cs="Arial"/>
                <w:bCs/>
              </w:rPr>
              <w:sym w:font="Symbol" w:char="F0AD"/>
            </w:r>
          </w:p>
          <w:p w14:paraId="6F55AD3B" w14:textId="77777777" w:rsidR="004642DA" w:rsidRDefault="00185880">
            <w:pPr>
              <w:pStyle w:val="BodyText"/>
              <w:spacing w:before="40" w:after="40"/>
              <w:jc w:val="center"/>
              <w:rPr>
                <w:rFonts w:cs="Arial"/>
                <w:bCs/>
              </w:rPr>
            </w:pPr>
            <w:r>
              <w:rPr>
                <w:rFonts w:ascii="Symbol" w:hAnsi="Symbol" w:cs="Arial"/>
                <w:bCs/>
              </w:rPr>
              <w:sym w:font="Symbol" w:char="F0AD"/>
            </w:r>
          </w:p>
        </w:tc>
        <w:tc>
          <w:tcPr>
            <w:tcW w:w="1843" w:type="dxa"/>
            <w:tcBorders>
              <w:top w:val="single" w:sz="4" w:space="0" w:color="auto"/>
              <w:left w:val="single" w:sz="4" w:space="0" w:color="auto"/>
              <w:bottom w:val="single" w:sz="4" w:space="0" w:color="auto"/>
              <w:right w:val="single" w:sz="4" w:space="0" w:color="auto"/>
            </w:tcBorders>
            <w:hideMark/>
          </w:tcPr>
          <w:p w14:paraId="44E39D61" w14:textId="77777777" w:rsidR="004642DA" w:rsidRDefault="00185880">
            <w:pPr>
              <w:pStyle w:val="BodyText"/>
              <w:spacing w:before="40" w:after="40"/>
              <w:jc w:val="center"/>
              <w:rPr>
                <w:rFonts w:cs="Arial"/>
                <w:bCs/>
              </w:rPr>
            </w:pPr>
            <w:r>
              <w:rPr>
                <w:rFonts w:cs="Arial"/>
                <w:bCs/>
              </w:rPr>
              <w:t>N</w:t>
            </w:r>
          </w:p>
          <w:p w14:paraId="6B197045" w14:textId="77777777" w:rsidR="004642DA" w:rsidRDefault="00185880">
            <w:pPr>
              <w:pStyle w:val="BodyText"/>
              <w:spacing w:before="40" w:after="40"/>
              <w:jc w:val="center"/>
              <w:rPr>
                <w:rFonts w:cs="Arial"/>
                <w:bCs/>
              </w:rPr>
            </w:pPr>
            <w:r>
              <w:rPr>
                <w:rFonts w:cs="Arial"/>
                <w:bCs/>
              </w:rPr>
              <w:t xml:space="preserve">N or </w:t>
            </w:r>
            <w:r>
              <w:rPr>
                <w:rFonts w:cs="Arial"/>
                <w:bCs/>
              </w:rPr>
              <w:t>slightly (</w:t>
            </w:r>
            <w:r>
              <w:rPr>
                <w:rFonts w:ascii="Symbol" w:hAnsi="Symbol" w:cs="Arial"/>
                <w:bCs/>
              </w:rPr>
              <w:sym w:font="Symbol" w:char="F0AD"/>
            </w:r>
            <w:r>
              <w:rPr>
                <w:rFonts w:cs="Arial"/>
                <w:bCs/>
              </w:rPr>
              <w:t>)</w:t>
            </w:r>
          </w:p>
        </w:tc>
        <w:tc>
          <w:tcPr>
            <w:tcW w:w="1504" w:type="dxa"/>
            <w:tcBorders>
              <w:top w:val="single" w:sz="4" w:space="0" w:color="auto"/>
              <w:left w:val="single" w:sz="4" w:space="0" w:color="auto"/>
              <w:bottom w:val="single" w:sz="4" w:space="0" w:color="auto"/>
              <w:right w:val="single" w:sz="4" w:space="0" w:color="auto"/>
            </w:tcBorders>
            <w:hideMark/>
          </w:tcPr>
          <w:p w14:paraId="49F505B2" w14:textId="77777777" w:rsidR="004642DA" w:rsidRDefault="00185880">
            <w:pPr>
              <w:pStyle w:val="BodyText"/>
              <w:spacing w:before="40" w:after="40"/>
              <w:jc w:val="center"/>
              <w:rPr>
                <w:rFonts w:cs="Arial"/>
                <w:bCs/>
              </w:rPr>
            </w:pPr>
            <w:r>
              <w:rPr>
                <w:rFonts w:ascii="Symbol" w:hAnsi="Symbol" w:cs="Arial"/>
                <w:bCs/>
              </w:rPr>
              <w:sym w:font="Symbol" w:char="F0AD"/>
            </w:r>
          </w:p>
          <w:p w14:paraId="57E8569A" w14:textId="77777777" w:rsidR="004642DA" w:rsidRDefault="00185880">
            <w:pPr>
              <w:pStyle w:val="BodyText"/>
              <w:spacing w:before="40" w:after="40"/>
              <w:jc w:val="center"/>
              <w:rPr>
                <w:rFonts w:cs="Arial"/>
                <w:bCs/>
              </w:rPr>
            </w:pPr>
            <w:r>
              <w:rPr>
                <w:rFonts w:ascii="Symbol" w:hAnsi="Symbol" w:cs="Arial"/>
                <w:bCs/>
              </w:rPr>
              <w:sym w:font="Symbol" w:char="F0AD"/>
            </w:r>
            <w:r>
              <w:rPr>
                <w:rFonts w:ascii="Symbol" w:hAnsi="Symbol" w:cs="Arial"/>
                <w:bCs/>
              </w:rPr>
              <w:sym w:font="Symbol" w:char="F0AD"/>
            </w:r>
          </w:p>
        </w:tc>
      </w:tr>
      <w:tr w:rsidR="000E04AE" w14:paraId="545FEBF1" w14:textId="77777777" w:rsidTr="004642D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D877A" w14:textId="77777777" w:rsidR="004642DA" w:rsidRDefault="004642DA">
            <w:pPr>
              <w:spacing w:after="0"/>
              <w:rPr>
                <w:rFonts w:cs="Arial"/>
                <w:b/>
                <w:color w:val="0070C0"/>
              </w:rPr>
            </w:pPr>
          </w:p>
        </w:tc>
        <w:tc>
          <w:tcPr>
            <w:tcW w:w="1560" w:type="dxa"/>
            <w:tcBorders>
              <w:top w:val="single" w:sz="4" w:space="0" w:color="auto"/>
              <w:left w:val="single" w:sz="4" w:space="0" w:color="auto"/>
              <w:bottom w:val="single" w:sz="4" w:space="0" w:color="auto"/>
              <w:right w:val="single" w:sz="4" w:space="0" w:color="auto"/>
            </w:tcBorders>
            <w:shd w:val="clear" w:color="auto" w:fill="EBF6FF"/>
            <w:vAlign w:val="center"/>
            <w:hideMark/>
          </w:tcPr>
          <w:p w14:paraId="15D2F6B0" w14:textId="77777777" w:rsidR="004642DA" w:rsidRDefault="00185880">
            <w:pPr>
              <w:pStyle w:val="BodyText"/>
              <w:spacing w:before="40" w:after="40"/>
              <w:jc w:val="center"/>
              <w:rPr>
                <w:rFonts w:cs="Arial"/>
                <w:b/>
                <w:bCs/>
                <w:color w:val="00B050"/>
              </w:rPr>
            </w:pPr>
            <w:r>
              <w:rPr>
                <w:rFonts w:cs="Arial"/>
                <w:b/>
                <w:bCs/>
                <w:color w:val="00B050"/>
              </w:rPr>
              <w:t>Respiratory</w:t>
            </w:r>
          </w:p>
        </w:tc>
        <w:tc>
          <w:tcPr>
            <w:tcW w:w="1701" w:type="dxa"/>
            <w:tcBorders>
              <w:top w:val="single" w:sz="4" w:space="0" w:color="auto"/>
              <w:left w:val="single" w:sz="4" w:space="0" w:color="auto"/>
              <w:bottom w:val="single" w:sz="4" w:space="0" w:color="auto"/>
              <w:right w:val="single" w:sz="4" w:space="0" w:color="auto"/>
            </w:tcBorders>
            <w:shd w:val="clear" w:color="auto" w:fill="EBF6FF"/>
            <w:hideMark/>
          </w:tcPr>
          <w:p w14:paraId="594E8D96" w14:textId="77777777" w:rsidR="004642DA" w:rsidRDefault="00185880">
            <w:pPr>
              <w:pStyle w:val="BodyText"/>
              <w:spacing w:before="40" w:after="40"/>
              <w:jc w:val="center"/>
              <w:rPr>
                <w:rFonts w:cs="Arial"/>
                <w:bCs/>
              </w:rPr>
            </w:pPr>
            <w:r>
              <w:rPr>
                <w:rFonts w:cs="Arial"/>
                <w:bCs/>
              </w:rPr>
              <w:t>Acute change</w:t>
            </w:r>
          </w:p>
          <w:p w14:paraId="359A908E" w14:textId="77777777" w:rsidR="004642DA" w:rsidRDefault="00185880">
            <w:pPr>
              <w:pStyle w:val="BodyText"/>
              <w:spacing w:before="40" w:after="40"/>
              <w:jc w:val="center"/>
              <w:rPr>
                <w:rFonts w:cs="Arial"/>
                <w:bCs/>
              </w:rPr>
            </w:pPr>
            <w:r>
              <w:rPr>
                <w:rFonts w:cs="Arial"/>
                <w:bCs/>
              </w:rPr>
              <w:t>Compensation</w:t>
            </w:r>
          </w:p>
        </w:tc>
        <w:tc>
          <w:tcPr>
            <w:tcW w:w="992" w:type="dxa"/>
            <w:tcBorders>
              <w:top w:val="single" w:sz="4" w:space="0" w:color="auto"/>
              <w:left w:val="single" w:sz="4" w:space="0" w:color="auto"/>
              <w:bottom w:val="single" w:sz="4" w:space="0" w:color="auto"/>
              <w:right w:val="single" w:sz="4" w:space="0" w:color="auto"/>
            </w:tcBorders>
            <w:hideMark/>
          </w:tcPr>
          <w:p w14:paraId="05A861FE" w14:textId="77777777" w:rsidR="004642DA" w:rsidRDefault="00185880">
            <w:pPr>
              <w:pStyle w:val="BodyText"/>
              <w:spacing w:before="40" w:after="40"/>
              <w:jc w:val="center"/>
              <w:rPr>
                <w:rFonts w:cs="Arial"/>
                <w:bCs/>
              </w:rPr>
            </w:pPr>
            <w:r>
              <w:rPr>
                <w:rFonts w:ascii="Symbol" w:hAnsi="Symbol" w:cs="Arial"/>
                <w:bCs/>
              </w:rPr>
              <w:sym w:font="Symbol" w:char="F0AD"/>
            </w:r>
          </w:p>
          <w:p w14:paraId="27C40EEA" w14:textId="77777777" w:rsidR="004642DA" w:rsidRDefault="00185880">
            <w:pPr>
              <w:pStyle w:val="BodyText"/>
              <w:spacing w:before="40" w:after="40"/>
              <w:jc w:val="center"/>
              <w:rPr>
                <w:rFonts w:cs="Arial"/>
                <w:bCs/>
              </w:rPr>
            </w:pPr>
            <w:r>
              <w:rPr>
                <w:rFonts w:cs="Arial"/>
                <w:bCs/>
              </w:rPr>
              <w:t>N</w:t>
            </w:r>
          </w:p>
        </w:tc>
        <w:tc>
          <w:tcPr>
            <w:tcW w:w="1843" w:type="dxa"/>
            <w:tcBorders>
              <w:top w:val="single" w:sz="4" w:space="0" w:color="auto"/>
              <w:left w:val="single" w:sz="4" w:space="0" w:color="auto"/>
              <w:bottom w:val="single" w:sz="4" w:space="0" w:color="auto"/>
              <w:right w:val="single" w:sz="4" w:space="0" w:color="auto"/>
            </w:tcBorders>
            <w:hideMark/>
          </w:tcPr>
          <w:p w14:paraId="277CDEFB" w14:textId="77777777" w:rsidR="004642DA" w:rsidRDefault="00185880">
            <w:pPr>
              <w:pStyle w:val="BodyText"/>
              <w:spacing w:before="40" w:after="40"/>
              <w:jc w:val="center"/>
              <w:rPr>
                <w:rFonts w:cs="Arial"/>
                <w:bCs/>
              </w:rPr>
            </w:pPr>
            <w:r>
              <w:rPr>
                <w:rFonts w:ascii="Symbol" w:hAnsi="Symbol" w:cs="Arial"/>
                <w:bCs/>
              </w:rPr>
              <w:sym w:font="Symbol" w:char="F0AF"/>
            </w:r>
          </w:p>
          <w:p w14:paraId="7C8310F5" w14:textId="77777777" w:rsidR="004642DA" w:rsidRDefault="00185880">
            <w:pPr>
              <w:pStyle w:val="BodyText"/>
              <w:spacing w:before="40" w:after="40"/>
              <w:jc w:val="center"/>
              <w:rPr>
                <w:rFonts w:cs="Arial"/>
                <w:bCs/>
              </w:rPr>
            </w:pPr>
            <w:r>
              <w:rPr>
                <w:rFonts w:ascii="Symbol" w:hAnsi="Symbol" w:cs="Arial"/>
                <w:bCs/>
              </w:rPr>
              <w:sym w:font="Symbol" w:char="F0AF"/>
            </w:r>
          </w:p>
        </w:tc>
        <w:tc>
          <w:tcPr>
            <w:tcW w:w="1504" w:type="dxa"/>
            <w:tcBorders>
              <w:top w:val="single" w:sz="4" w:space="0" w:color="auto"/>
              <w:left w:val="single" w:sz="4" w:space="0" w:color="auto"/>
              <w:bottom w:val="single" w:sz="4" w:space="0" w:color="auto"/>
              <w:right w:val="single" w:sz="4" w:space="0" w:color="auto"/>
            </w:tcBorders>
            <w:hideMark/>
          </w:tcPr>
          <w:p w14:paraId="4B2E75AC" w14:textId="77777777" w:rsidR="004642DA" w:rsidRDefault="00185880">
            <w:pPr>
              <w:pStyle w:val="BodyText"/>
              <w:spacing w:before="40" w:after="40"/>
              <w:jc w:val="center"/>
              <w:rPr>
                <w:rFonts w:cs="Arial"/>
                <w:bCs/>
              </w:rPr>
            </w:pPr>
            <w:r>
              <w:rPr>
                <w:rFonts w:cs="Arial"/>
                <w:bCs/>
              </w:rPr>
              <w:t xml:space="preserve">N or </w:t>
            </w:r>
            <w:r>
              <w:rPr>
                <w:rFonts w:ascii="Symbol" w:hAnsi="Symbol" w:cs="Arial"/>
                <w:bCs/>
              </w:rPr>
              <w:sym w:font="Symbol" w:char="F0AF"/>
            </w:r>
          </w:p>
          <w:p w14:paraId="50652C43" w14:textId="77777777" w:rsidR="004642DA" w:rsidRDefault="00185880">
            <w:pPr>
              <w:pStyle w:val="BodyText"/>
              <w:spacing w:before="40" w:after="40"/>
              <w:jc w:val="center"/>
              <w:rPr>
                <w:rFonts w:cs="Arial"/>
                <w:bCs/>
              </w:rPr>
            </w:pPr>
            <w:r>
              <w:rPr>
                <w:rFonts w:cs="Arial"/>
                <w:bCs/>
              </w:rPr>
              <w:t>(</w:t>
            </w:r>
            <w:r>
              <w:rPr>
                <w:rFonts w:ascii="Symbol" w:hAnsi="Symbol" w:cs="Arial"/>
                <w:bCs/>
              </w:rPr>
              <w:sym w:font="Symbol" w:char="F0AF"/>
            </w:r>
            <w:r>
              <w:rPr>
                <w:rFonts w:ascii="Symbol" w:hAnsi="Symbol" w:cs="Arial"/>
                <w:bCs/>
              </w:rPr>
              <w:sym w:font="Symbol" w:char="F0AF"/>
            </w:r>
            <w:r>
              <w:rPr>
                <w:rFonts w:cs="Arial"/>
                <w:bCs/>
              </w:rPr>
              <w:t>)</w:t>
            </w:r>
          </w:p>
        </w:tc>
      </w:tr>
    </w:tbl>
    <w:p w14:paraId="7EEB6213" w14:textId="77777777" w:rsidR="004642DA" w:rsidRDefault="00185880" w:rsidP="004642DA">
      <w:pPr>
        <w:pStyle w:val="BodyText"/>
        <w:ind w:left="450"/>
        <w:rPr>
          <w:rFonts w:cs="Arial"/>
          <w:bCs/>
          <w:color w:val="B2A1C7"/>
        </w:rPr>
      </w:pPr>
      <w:r>
        <w:rPr>
          <w:noProof/>
        </w:rPr>
        <mc:AlternateContent>
          <mc:Choice Requires="wps">
            <w:drawing>
              <wp:anchor distT="0" distB="0" distL="114300" distR="114300" simplePos="0" relativeHeight="251660288" behindDoc="0" locked="0" layoutInCell="1" allowOverlap="1" wp14:anchorId="5B26DD30" wp14:editId="7D005818">
                <wp:simplePos x="0" y="0"/>
                <wp:positionH relativeFrom="column">
                  <wp:posOffset>238760</wp:posOffset>
                </wp:positionH>
                <wp:positionV relativeFrom="paragraph">
                  <wp:posOffset>81280</wp:posOffset>
                </wp:positionV>
                <wp:extent cx="5603875" cy="568960"/>
                <wp:effectExtent l="0" t="0" r="1587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568960"/>
                        </a:xfrm>
                        <a:prstGeom prst="rect">
                          <a:avLst/>
                        </a:prstGeom>
                        <a:solidFill>
                          <a:srgbClr val="FFFFFF"/>
                        </a:solidFill>
                        <a:ln w="12700">
                          <a:solidFill>
                            <a:srgbClr val="000000"/>
                          </a:solidFill>
                          <a:miter lim="800000"/>
                          <a:headEnd/>
                          <a:tailEnd/>
                        </a:ln>
                      </wps:spPr>
                      <wps:txbx>
                        <w:txbxContent>
                          <w:p w14:paraId="26D73CDD" w14:textId="77777777" w:rsidR="004642DA" w:rsidRDefault="00185880" w:rsidP="004642DA">
                            <w:pPr>
                              <w:pStyle w:val="BodyText"/>
                              <w:rPr>
                                <w:rFonts w:cs="Arial"/>
                                <w:u w:val="single"/>
                              </w:rPr>
                            </w:pPr>
                            <w:r>
                              <w:rPr>
                                <w:rFonts w:cs="Arial"/>
                                <w:u w:val="single"/>
                              </w:rPr>
                              <w:t>KEY</w:t>
                            </w:r>
                          </w:p>
                          <w:p w14:paraId="2A46C147" w14:textId="77777777" w:rsidR="004642DA" w:rsidRDefault="00185880" w:rsidP="004642DA">
                            <w:pPr>
                              <w:pStyle w:val="BodyText"/>
                              <w:rPr>
                                <w:rFonts w:cs="Arial"/>
                              </w:rPr>
                            </w:pPr>
                            <w:r>
                              <w:rPr>
                                <w:rFonts w:cs="Arial"/>
                              </w:rPr>
                              <w:t>N = Normal</w:t>
                            </w:r>
                            <w:r>
                              <w:rPr>
                                <w:rFonts w:cs="Arial"/>
                              </w:rPr>
                              <w:tab/>
                            </w:r>
                            <w:r>
                              <w:rPr>
                                <w:rFonts w:cs="Arial"/>
                              </w:rPr>
                              <w:tab/>
                            </w:r>
                            <w:r>
                              <w:rPr>
                                <w:rFonts w:ascii="Symbol" w:hAnsi="Symbol" w:cs="Arial"/>
                              </w:rPr>
                              <w:sym w:font="Symbol" w:char="F0AD"/>
                            </w:r>
                            <w:r>
                              <w:rPr>
                                <w:rFonts w:cs="Arial"/>
                              </w:rPr>
                              <w:t xml:space="preserve"> = Primary change</w:t>
                            </w:r>
                            <w:r>
                              <w:rPr>
                                <w:rFonts w:cs="Arial"/>
                              </w:rPr>
                              <w:tab/>
                              <w:t xml:space="preserve"> </w:t>
                            </w:r>
                            <w:r>
                              <w:rPr>
                                <w:rFonts w:cs="Arial"/>
                              </w:rPr>
                              <w:tab/>
                              <w:t>(</w:t>
                            </w:r>
                            <w:r>
                              <w:rPr>
                                <w:rFonts w:ascii="Symbol" w:hAnsi="Symbol" w:cs="Arial"/>
                              </w:rPr>
                              <w:sym w:font="Symbol" w:char="F0AD"/>
                            </w:r>
                            <w:r>
                              <w:rPr>
                                <w:rFonts w:cs="Arial"/>
                              </w:rPr>
                              <w:t>) = Compensatory change</w:t>
                            </w:r>
                          </w:p>
                          <w:p w14:paraId="77719635" w14:textId="77777777" w:rsidR="004642DA" w:rsidRDefault="004642DA" w:rsidP="004642DA"/>
                        </w:txbxContent>
                      </wps:txbx>
                      <wps:bodyPr rot="0" vertOverflow="clip" horzOverflow="clip"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B26DD30" id="_x0000_s1027" type="#_x0000_t202" style="position:absolute;left:0;text-align:left;margin-left:18.8pt;margin-top:6.4pt;width:441.25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" strokeweight="1pt">
                <v:textbox>
                  <w:txbxContent>
                    <w:p w14:paraId="26D73CDD" w14:textId="77777777" w:rsidR="004642DA" w:rsidRDefault="00185880" w:rsidP="004642DA">
                      <w:pPr>
                        <w:pStyle w:val="BodyText"/>
                        <w:rPr>
                          <w:rFonts w:cs="Arial"/>
                          <w:u w:val="single"/>
                        </w:rPr>
                      </w:pPr>
                      <w:r>
                        <w:rPr>
                          <w:rFonts w:cs="Arial"/>
                          <w:u w:val="single"/>
                        </w:rPr>
                        <w:t>KEY</w:t>
                      </w:r>
                    </w:p>
                    <w:p w14:paraId="2A46C147" w14:textId="77777777" w:rsidR="004642DA" w:rsidRDefault="00185880" w:rsidP="004642DA">
                      <w:pPr>
                        <w:pStyle w:val="BodyText"/>
                        <w:rPr>
                          <w:rFonts w:cs="Arial"/>
                        </w:rPr>
                      </w:pPr>
                      <w:r>
                        <w:rPr>
                          <w:rFonts w:cs="Arial"/>
                        </w:rPr>
                        <w:t>N = Normal</w:t>
                      </w:r>
                      <w:r>
                        <w:rPr>
                          <w:rFonts w:cs="Arial"/>
                        </w:rPr>
                        <w:tab/>
                      </w:r>
                      <w:r>
                        <w:rPr>
                          <w:rFonts w:cs="Arial"/>
                        </w:rPr>
                        <w:tab/>
                      </w:r>
                      <w:r>
                        <w:rPr>
                          <w:rFonts w:ascii="Symbol" w:hAnsi="Symbol" w:cs="Arial"/>
                        </w:rPr>
                        <w:sym w:font="Symbol" w:char="F0AD"/>
                      </w:r>
                      <w:r>
                        <w:rPr>
                          <w:rFonts w:cs="Arial"/>
                        </w:rPr>
                        <w:t xml:space="preserve"> = Primary change</w:t>
                      </w:r>
                      <w:r>
                        <w:rPr>
                          <w:rFonts w:cs="Arial"/>
                        </w:rPr>
                        <w:tab/>
                        <w:t xml:space="preserve"> </w:t>
                      </w:r>
                      <w:r>
                        <w:rPr>
                          <w:rFonts w:cs="Arial"/>
                        </w:rPr>
                        <w:tab/>
                        <w:t>(</w:t>
                      </w:r>
                      <w:r>
                        <w:rPr>
                          <w:rFonts w:ascii="Symbol" w:hAnsi="Symbol" w:cs="Arial"/>
                        </w:rPr>
                        <w:sym w:font="Symbol" w:char="F0AD"/>
                      </w:r>
                      <w:r>
                        <w:rPr>
                          <w:rFonts w:cs="Arial"/>
                        </w:rPr>
                        <w:t>) = Compensatory change</w:t>
                      </w:r>
                    </w:p>
                    <w:p w14:paraId="77719635" w14:textId="77777777" w:rsidR="004642DA" w:rsidRDefault="004642DA" w:rsidP="004642DA"/>
                  </w:txbxContent>
                </v:textbox>
              </v:shape>
            </w:pict>
          </mc:Fallback>
        </mc:AlternateContent>
      </w:r>
    </w:p>
    <w:p w14:paraId="271E77D4" w14:textId="77777777" w:rsidR="004642DA" w:rsidRDefault="004642DA" w:rsidP="004642DA">
      <w:pPr>
        <w:pStyle w:val="BodyText"/>
        <w:ind w:left="450"/>
        <w:rPr>
          <w:rFonts w:cs="Arial"/>
          <w:bCs/>
          <w:color w:val="B2A1C7"/>
        </w:rPr>
      </w:pPr>
    </w:p>
    <w:p w14:paraId="56E7BC7B" w14:textId="77777777" w:rsidR="004642DA" w:rsidRDefault="004642DA" w:rsidP="004642DA">
      <w:pPr>
        <w:pStyle w:val="BodyText"/>
        <w:ind w:left="450"/>
        <w:rPr>
          <w:rFonts w:cs="Arial"/>
          <w:bCs/>
          <w:color w:val="B2A1C7"/>
        </w:rPr>
      </w:pPr>
    </w:p>
    <w:p w14:paraId="1336AAEE" w14:textId="77777777" w:rsidR="004642DA" w:rsidRDefault="004642DA" w:rsidP="004642DA">
      <w:pPr>
        <w:pStyle w:val="BodyText"/>
        <w:ind w:left="450"/>
        <w:rPr>
          <w:rFonts w:cs="Arial"/>
          <w:b/>
          <w:u w:val="single"/>
        </w:rPr>
      </w:pPr>
      <w:bookmarkStart w:id="9" w:name="_Toc80439080"/>
      <w:bookmarkStart w:id="10" w:name="_Toc94435078"/>
      <w:bookmarkStart w:id="11" w:name="_Toc115765241"/>
      <w:bookmarkStart w:id="12" w:name="_Toc358814545"/>
    </w:p>
    <w:p w14:paraId="334823AF" w14:textId="77777777" w:rsidR="004642DA" w:rsidRDefault="00185880" w:rsidP="004642DA">
      <w:pPr>
        <w:pStyle w:val="BodyText"/>
        <w:ind w:left="450"/>
        <w:rPr>
          <w:rFonts w:cs="Arial"/>
          <w:b/>
          <w:u w:val="single"/>
        </w:rPr>
      </w:pPr>
      <w:r>
        <w:rPr>
          <w:rFonts w:cs="Arial"/>
          <w:b/>
          <w:u w:val="single"/>
        </w:rPr>
        <w:t>Electrolytes</w:t>
      </w:r>
      <w:bookmarkEnd w:id="9"/>
      <w:bookmarkEnd w:id="10"/>
      <w:bookmarkEnd w:id="11"/>
      <w:bookmarkEnd w:id="12"/>
      <w:r>
        <w:rPr>
          <w:rFonts w:cs="Arial"/>
          <w:b/>
          <w:u w:val="single"/>
        </w:rPr>
        <w:t xml:space="preserve"> </w:t>
      </w:r>
    </w:p>
    <w:p w14:paraId="718DC564" w14:textId="77777777" w:rsidR="004642DA" w:rsidRDefault="00185880" w:rsidP="004642DA">
      <w:pPr>
        <w:pStyle w:val="BodyText"/>
        <w:ind w:left="450"/>
        <w:rPr>
          <w:rFonts w:cs="Arial"/>
          <w:b/>
          <w:bCs/>
        </w:rPr>
      </w:pPr>
      <w:bookmarkStart w:id="13" w:name="OLE_LINK1"/>
      <w:r>
        <w:rPr>
          <w:rFonts w:cs="Arial"/>
          <w:b/>
          <w:bCs/>
          <w:iCs/>
        </w:rPr>
        <w:t>Sodium Concentration [</w:t>
      </w:r>
      <w:r>
        <w:rPr>
          <w:rFonts w:cs="Arial"/>
          <w:b/>
          <w:bCs/>
        </w:rPr>
        <w:t>Na</w:t>
      </w:r>
      <w:r>
        <w:rPr>
          <w:rFonts w:cs="Arial"/>
          <w:b/>
          <w:bCs/>
          <w:vertAlign w:val="superscript"/>
        </w:rPr>
        <w:t>+</w:t>
      </w:r>
      <w:r>
        <w:rPr>
          <w:rFonts w:cs="Arial"/>
          <w:b/>
          <w:bCs/>
          <w:iCs/>
        </w:rPr>
        <w:t>]</w:t>
      </w:r>
      <w:bookmarkEnd w:id="13"/>
    </w:p>
    <w:p w14:paraId="66DA7ED8" w14:textId="77777777" w:rsidR="004642DA" w:rsidRDefault="00185880" w:rsidP="004642DA">
      <w:pPr>
        <w:pStyle w:val="BodyText"/>
        <w:ind w:left="450"/>
        <w:rPr>
          <w:rFonts w:cs="Arial"/>
        </w:rPr>
      </w:pPr>
      <w:r>
        <w:rPr>
          <w:rFonts w:cs="Arial"/>
        </w:rPr>
        <w:t xml:space="preserve">A main extracellular ion used for the evaluation of the fluid and electrolyte balance. A raised </w:t>
      </w:r>
      <w:r>
        <w:rPr>
          <w:rFonts w:cs="Arial"/>
          <w:iCs/>
        </w:rPr>
        <w:t>[</w:t>
      </w:r>
      <w:r>
        <w:rPr>
          <w:rFonts w:cs="Arial"/>
        </w:rPr>
        <w:t>Na</w:t>
      </w:r>
      <w:r>
        <w:rPr>
          <w:rFonts w:cs="Arial"/>
          <w:vertAlign w:val="superscript"/>
        </w:rPr>
        <w:t>+</w:t>
      </w:r>
      <w:r>
        <w:rPr>
          <w:rFonts w:cs="Arial"/>
        </w:rPr>
        <w:t xml:space="preserve">] can be caused by kidney failure or major fluid loss. A low </w:t>
      </w:r>
      <w:r>
        <w:rPr>
          <w:rFonts w:cs="Arial"/>
          <w:iCs/>
        </w:rPr>
        <w:t>[</w:t>
      </w:r>
      <w:r>
        <w:rPr>
          <w:rFonts w:cs="Arial"/>
        </w:rPr>
        <w:t>Na</w:t>
      </w:r>
      <w:r>
        <w:rPr>
          <w:rFonts w:cs="Arial"/>
          <w:vertAlign w:val="superscript"/>
        </w:rPr>
        <w:t>+</w:t>
      </w:r>
      <w:r>
        <w:rPr>
          <w:rFonts w:cs="Arial"/>
        </w:rPr>
        <w:t>] can be caused by heart failure, liver disease and several medications.</w:t>
      </w:r>
    </w:p>
    <w:p w14:paraId="67410580" w14:textId="77777777" w:rsidR="004642DA" w:rsidRDefault="004642DA" w:rsidP="004642DA">
      <w:pPr>
        <w:pStyle w:val="BodyText"/>
        <w:ind w:firstLine="450"/>
        <w:rPr>
          <w:rFonts w:cs="Arial"/>
          <w:b/>
          <w:iCs/>
        </w:rPr>
      </w:pPr>
    </w:p>
    <w:p w14:paraId="447CE1F5" w14:textId="77777777" w:rsidR="004642DA" w:rsidRDefault="00185880" w:rsidP="004642DA">
      <w:pPr>
        <w:pStyle w:val="BodyText"/>
        <w:ind w:firstLine="450"/>
        <w:rPr>
          <w:rFonts w:cs="Arial"/>
          <w:b/>
          <w:bCs/>
        </w:rPr>
      </w:pPr>
      <w:r>
        <w:rPr>
          <w:rFonts w:cs="Arial"/>
          <w:b/>
          <w:iCs/>
        </w:rPr>
        <w:t>Potassium concentration [</w:t>
      </w:r>
      <w:r>
        <w:rPr>
          <w:rFonts w:cs="Arial"/>
          <w:b/>
        </w:rPr>
        <w:t>K</w:t>
      </w:r>
      <w:r>
        <w:rPr>
          <w:rFonts w:cs="Arial"/>
          <w:b/>
          <w:vertAlign w:val="superscript"/>
        </w:rPr>
        <w:t>+</w:t>
      </w:r>
      <w:r>
        <w:rPr>
          <w:rFonts w:cs="Arial"/>
          <w:b/>
        </w:rPr>
        <w:t>]</w:t>
      </w:r>
      <w:r>
        <w:rPr>
          <w:rFonts w:cs="Arial"/>
          <w:b/>
          <w:bCs/>
        </w:rPr>
        <w:t xml:space="preserve"> </w:t>
      </w:r>
    </w:p>
    <w:p w14:paraId="05F54169" w14:textId="77777777" w:rsidR="004642DA" w:rsidRDefault="00185880" w:rsidP="004642DA">
      <w:pPr>
        <w:pStyle w:val="BodyText"/>
        <w:ind w:left="450"/>
        <w:rPr>
          <w:rFonts w:cs="Arial"/>
        </w:rPr>
      </w:pPr>
      <w:r>
        <w:rPr>
          <w:rFonts w:cs="Arial"/>
        </w:rPr>
        <w:t xml:space="preserve">The main intracellular ion. A raised </w:t>
      </w:r>
      <w:r>
        <w:rPr>
          <w:rFonts w:cs="Arial"/>
          <w:iCs/>
        </w:rPr>
        <w:t>[</w:t>
      </w:r>
      <w:r>
        <w:rPr>
          <w:rFonts w:cs="Arial"/>
        </w:rPr>
        <w:t>K</w:t>
      </w:r>
      <w:r>
        <w:rPr>
          <w:rFonts w:cs="Arial"/>
          <w:vertAlign w:val="superscript"/>
        </w:rPr>
        <w:t>+</w:t>
      </w:r>
      <w:r>
        <w:rPr>
          <w:rFonts w:cs="Arial"/>
        </w:rPr>
        <w:t xml:space="preserve">] can be caused by medications, kidney disease or release from cells (e.g. acidosis, cell lysis). A low </w:t>
      </w:r>
      <w:r>
        <w:rPr>
          <w:rFonts w:cs="Arial"/>
          <w:iCs/>
        </w:rPr>
        <w:t>[</w:t>
      </w:r>
      <w:r>
        <w:rPr>
          <w:rFonts w:cs="Arial"/>
        </w:rPr>
        <w:t>K</w:t>
      </w:r>
      <w:r>
        <w:rPr>
          <w:rFonts w:cs="Arial"/>
          <w:vertAlign w:val="superscript"/>
        </w:rPr>
        <w:t>+</w:t>
      </w:r>
      <w:r>
        <w:rPr>
          <w:rFonts w:cs="Arial"/>
        </w:rPr>
        <w:t xml:space="preserve">] </w:t>
      </w:r>
      <w:r>
        <w:rPr>
          <w:rFonts w:cs="Arial"/>
          <w:iCs/>
        </w:rPr>
        <w:t>can</w:t>
      </w:r>
      <w:r>
        <w:rPr>
          <w:rFonts w:cs="Arial"/>
        </w:rPr>
        <w:t xml:space="preserve"> be caused by medications or </w:t>
      </w:r>
      <w:r>
        <w:rPr>
          <w:rFonts w:cs="Arial"/>
        </w:rPr>
        <w:lastRenderedPageBreak/>
        <w:t xml:space="preserve">nutritional deficiencies. Extreme changes in </w:t>
      </w:r>
      <w:r>
        <w:rPr>
          <w:rFonts w:cs="Arial"/>
          <w:iCs/>
        </w:rPr>
        <w:t>[</w:t>
      </w:r>
      <w:r>
        <w:rPr>
          <w:rFonts w:cs="Arial"/>
        </w:rPr>
        <w:t>K</w:t>
      </w:r>
      <w:r>
        <w:rPr>
          <w:rFonts w:cs="Arial"/>
          <w:vertAlign w:val="superscript"/>
        </w:rPr>
        <w:t>+</w:t>
      </w:r>
      <w:r>
        <w:rPr>
          <w:rFonts w:cs="Arial"/>
        </w:rPr>
        <w:t>] increase risk of heart attack or cardiac arrest (&lt; 2.5 mmol/L or  &gt; 7 mmol/L).</w:t>
      </w:r>
    </w:p>
    <w:p w14:paraId="2CDAFE9C" w14:textId="77777777" w:rsidR="004642DA" w:rsidRDefault="004642DA" w:rsidP="004642DA">
      <w:pPr>
        <w:pStyle w:val="BodyText"/>
        <w:ind w:left="450"/>
        <w:rPr>
          <w:rFonts w:cs="Arial"/>
        </w:rPr>
      </w:pPr>
    </w:p>
    <w:p w14:paraId="6866799E" w14:textId="77777777" w:rsidR="004642DA" w:rsidRDefault="00185880" w:rsidP="004642DA">
      <w:pPr>
        <w:pStyle w:val="BodyText"/>
        <w:ind w:firstLine="450"/>
        <w:rPr>
          <w:rFonts w:cs="Arial"/>
          <w:b/>
          <w:bCs/>
        </w:rPr>
      </w:pPr>
      <w:r>
        <w:rPr>
          <w:rFonts w:cs="Arial"/>
          <w:b/>
          <w:iCs/>
        </w:rPr>
        <w:t>Ionised Calcium Concentration [</w:t>
      </w:r>
      <w:r>
        <w:rPr>
          <w:rFonts w:cs="Arial"/>
          <w:b/>
        </w:rPr>
        <w:t>Ca</w:t>
      </w:r>
      <w:r>
        <w:rPr>
          <w:rFonts w:cs="Arial"/>
          <w:b/>
          <w:vertAlign w:val="superscript"/>
        </w:rPr>
        <w:t>2+</w:t>
      </w:r>
      <w:r>
        <w:rPr>
          <w:rFonts w:cs="Arial"/>
          <w:b/>
        </w:rPr>
        <w:t>]</w:t>
      </w:r>
      <w:r>
        <w:rPr>
          <w:rFonts w:cs="Arial"/>
          <w:b/>
          <w:bCs/>
        </w:rPr>
        <w:t xml:space="preserve"> </w:t>
      </w:r>
    </w:p>
    <w:p w14:paraId="3E547F29" w14:textId="77777777" w:rsidR="004642DA" w:rsidRDefault="00185880" w:rsidP="004642DA">
      <w:pPr>
        <w:pStyle w:val="BodyText"/>
        <w:ind w:left="450"/>
        <w:rPr>
          <w:rFonts w:cs="Arial"/>
        </w:rPr>
      </w:pPr>
      <w:r>
        <w:rPr>
          <w:rFonts w:cs="Arial"/>
        </w:rPr>
        <w:t xml:space="preserve">Free, ionised calcium is directly measured in the blood (i.e. bioavailable, ‘active’ calcium which is not bound to albumin or other ions). Ionised calcium can be particularly useful in patients with a low albumin, or who have other ions in the blood (e.g. citrate following liver transplantation or heavy blood transfusion). Low values can cause seizures and cardiac arrest, whereas high volumes cause nausea, constipation and kidney stones. </w:t>
      </w:r>
    </w:p>
    <w:p w14:paraId="4A9F1CCA" w14:textId="77777777" w:rsidR="004642DA" w:rsidRDefault="004642DA" w:rsidP="004642DA">
      <w:pPr>
        <w:pStyle w:val="BodyText"/>
        <w:ind w:left="450"/>
        <w:rPr>
          <w:rFonts w:cs="Arial"/>
        </w:rPr>
      </w:pPr>
    </w:p>
    <w:p w14:paraId="55204381" w14:textId="77777777" w:rsidR="004642DA" w:rsidRDefault="00185880" w:rsidP="004642DA">
      <w:pPr>
        <w:pStyle w:val="BodyText"/>
        <w:ind w:firstLine="450"/>
        <w:rPr>
          <w:rFonts w:cs="Arial"/>
          <w:b/>
          <w:bCs/>
        </w:rPr>
      </w:pPr>
      <w:r>
        <w:rPr>
          <w:rFonts w:cs="Arial"/>
          <w:b/>
          <w:iCs/>
        </w:rPr>
        <w:t>Chloride Concentration [</w:t>
      </w:r>
      <w:r>
        <w:rPr>
          <w:rFonts w:cs="Arial"/>
          <w:b/>
        </w:rPr>
        <w:t>Cl</w:t>
      </w:r>
      <w:r>
        <w:rPr>
          <w:rFonts w:cs="Arial"/>
          <w:b/>
          <w:vertAlign w:val="superscript"/>
        </w:rPr>
        <w:t>-</w:t>
      </w:r>
      <w:r>
        <w:rPr>
          <w:rFonts w:cs="Arial"/>
          <w:b/>
        </w:rPr>
        <w:t>]</w:t>
      </w:r>
      <w:r>
        <w:rPr>
          <w:rFonts w:cs="Arial"/>
          <w:b/>
          <w:bCs/>
        </w:rPr>
        <w:t xml:space="preserve"> </w:t>
      </w:r>
    </w:p>
    <w:p w14:paraId="51CA88B3" w14:textId="77777777" w:rsidR="004642DA" w:rsidRDefault="00185880" w:rsidP="004642DA">
      <w:pPr>
        <w:pStyle w:val="BodyText"/>
        <w:ind w:left="450"/>
        <w:rPr>
          <w:rFonts w:cs="Arial"/>
        </w:rPr>
      </w:pPr>
      <w:r>
        <w:rPr>
          <w:rFonts w:cs="Arial"/>
          <w:bCs/>
        </w:rPr>
        <w:t>The major extracellular anion, and maintains electro neutrality by counterbalancing sodium movement. A low chloride may be a sign that other anions are present in the blood (increased anion gap)</w:t>
      </w:r>
      <w:r>
        <w:rPr>
          <w:rFonts w:cs="Arial"/>
        </w:rPr>
        <w:t xml:space="preserve">, so is often used to help understand electrolyte and acid-base balance. </w:t>
      </w:r>
    </w:p>
    <w:p w14:paraId="61EB16E3" w14:textId="77777777" w:rsidR="004642DA" w:rsidRDefault="004642DA" w:rsidP="004642DA">
      <w:pPr>
        <w:pStyle w:val="BodyText"/>
        <w:ind w:left="450"/>
        <w:rPr>
          <w:rFonts w:cs="Arial"/>
          <w:b/>
          <w:szCs w:val="22"/>
          <w:u w:val="single"/>
        </w:rPr>
      </w:pPr>
      <w:bookmarkStart w:id="14" w:name="_Toc94435079"/>
      <w:bookmarkStart w:id="15" w:name="_Toc115765242"/>
      <w:bookmarkStart w:id="16" w:name="_Toc358814546"/>
    </w:p>
    <w:p w14:paraId="12D9F6D5" w14:textId="77777777" w:rsidR="004642DA" w:rsidRDefault="00185880" w:rsidP="004642DA">
      <w:pPr>
        <w:pStyle w:val="BodyText"/>
        <w:ind w:left="450"/>
        <w:rPr>
          <w:rFonts w:cs="Arial"/>
          <w:b/>
          <w:szCs w:val="22"/>
          <w:u w:val="single"/>
        </w:rPr>
      </w:pPr>
      <w:r>
        <w:rPr>
          <w:rFonts w:cs="Arial"/>
          <w:b/>
          <w:szCs w:val="22"/>
          <w:u w:val="single"/>
        </w:rPr>
        <w:t>Co-oximetry</w:t>
      </w:r>
      <w:bookmarkEnd w:id="14"/>
      <w:bookmarkEnd w:id="15"/>
      <w:bookmarkEnd w:id="16"/>
    </w:p>
    <w:p w14:paraId="4EDF003A" w14:textId="77777777" w:rsidR="004642DA" w:rsidRDefault="00185880" w:rsidP="004642DA">
      <w:pPr>
        <w:pStyle w:val="BodyText"/>
        <w:ind w:left="450"/>
        <w:rPr>
          <w:rFonts w:cs="Arial"/>
          <w:szCs w:val="22"/>
        </w:rPr>
      </w:pPr>
      <w:r>
        <w:rPr>
          <w:rFonts w:cs="Arial"/>
          <w:szCs w:val="22"/>
        </w:rPr>
        <w:t xml:space="preserve">This refers to the measurement of different haemoglobin complexes in blood, namely: </w:t>
      </w:r>
    </w:p>
    <w:p w14:paraId="5C188969" w14:textId="77777777" w:rsidR="004642DA" w:rsidRDefault="00185880" w:rsidP="00373B3F">
      <w:pPr>
        <w:pStyle w:val="BodyText"/>
        <w:numPr>
          <w:ilvl w:val="0"/>
          <w:numId w:val="12"/>
        </w:numPr>
        <w:rPr>
          <w:rFonts w:cs="Arial"/>
          <w:szCs w:val="22"/>
        </w:rPr>
      </w:pPr>
      <w:r>
        <w:rPr>
          <w:rFonts w:cs="Arial"/>
          <w:i/>
          <w:iCs/>
          <w:szCs w:val="22"/>
        </w:rPr>
        <w:t xml:space="preserve">Total haemoglobin (tHb) </w:t>
      </w:r>
    </w:p>
    <w:p w14:paraId="345C60E7" w14:textId="77777777" w:rsidR="004642DA" w:rsidRDefault="00185880" w:rsidP="00373B3F">
      <w:pPr>
        <w:pStyle w:val="BodyText"/>
        <w:numPr>
          <w:ilvl w:val="0"/>
          <w:numId w:val="12"/>
        </w:numPr>
        <w:rPr>
          <w:rFonts w:cs="Arial"/>
          <w:szCs w:val="22"/>
        </w:rPr>
      </w:pPr>
      <w:r>
        <w:rPr>
          <w:rFonts w:cs="Arial"/>
          <w:i/>
          <w:szCs w:val="22"/>
        </w:rPr>
        <w:t xml:space="preserve">Oxyhaemoglobin </w:t>
      </w:r>
      <w:r>
        <w:rPr>
          <w:rFonts w:cs="Arial"/>
          <w:szCs w:val="22"/>
        </w:rPr>
        <w:t>(O</w:t>
      </w:r>
      <w:r>
        <w:rPr>
          <w:rFonts w:cs="Arial"/>
          <w:szCs w:val="22"/>
          <w:vertAlign w:val="subscript"/>
        </w:rPr>
        <w:t>2</w:t>
      </w:r>
      <w:r>
        <w:rPr>
          <w:rFonts w:cs="Arial"/>
          <w:szCs w:val="22"/>
        </w:rPr>
        <w:t xml:space="preserve">Hb) </w:t>
      </w:r>
    </w:p>
    <w:p w14:paraId="56FE5D00" w14:textId="77777777" w:rsidR="004642DA" w:rsidRDefault="00185880" w:rsidP="00373B3F">
      <w:pPr>
        <w:pStyle w:val="BodyText"/>
        <w:numPr>
          <w:ilvl w:val="0"/>
          <w:numId w:val="12"/>
        </w:numPr>
        <w:rPr>
          <w:rFonts w:cs="Arial"/>
          <w:szCs w:val="22"/>
        </w:rPr>
      </w:pPr>
      <w:r>
        <w:rPr>
          <w:rFonts w:cs="Arial"/>
          <w:i/>
          <w:szCs w:val="22"/>
        </w:rPr>
        <w:t>Deoxyhaemoglobin (</w:t>
      </w:r>
      <w:r>
        <w:rPr>
          <w:rFonts w:cs="Arial"/>
          <w:szCs w:val="22"/>
        </w:rPr>
        <w:t xml:space="preserve">HHb) </w:t>
      </w:r>
    </w:p>
    <w:p w14:paraId="7742B618" w14:textId="77777777" w:rsidR="004642DA" w:rsidRDefault="00185880" w:rsidP="00373B3F">
      <w:pPr>
        <w:pStyle w:val="BodyText"/>
        <w:numPr>
          <w:ilvl w:val="0"/>
          <w:numId w:val="12"/>
        </w:numPr>
        <w:rPr>
          <w:rFonts w:cs="Arial"/>
          <w:szCs w:val="22"/>
        </w:rPr>
      </w:pPr>
      <w:r>
        <w:rPr>
          <w:rFonts w:cs="Arial"/>
          <w:i/>
          <w:szCs w:val="22"/>
        </w:rPr>
        <w:t>Carbonmonoxyhaemoglobin (</w:t>
      </w:r>
      <w:r>
        <w:rPr>
          <w:rFonts w:cs="Arial"/>
          <w:szCs w:val="22"/>
        </w:rPr>
        <w:t xml:space="preserve">COHb) </w:t>
      </w:r>
    </w:p>
    <w:p w14:paraId="5550A28A" w14:textId="77777777" w:rsidR="004642DA" w:rsidRDefault="00185880" w:rsidP="00373B3F">
      <w:pPr>
        <w:pStyle w:val="BodyText"/>
        <w:numPr>
          <w:ilvl w:val="0"/>
          <w:numId w:val="12"/>
        </w:numPr>
        <w:rPr>
          <w:rFonts w:cs="Arial"/>
          <w:szCs w:val="22"/>
        </w:rPr>
      </w:pPr>
      <w:r>
        <w:rPr>
          <w:rFonts w:cs="Arial"/>
          <w:i/>
          <w:szCs w:val="22"/>
        </w:rPr>
        <w:t>Methaemoglobin</w:t>
      </w:r>
      <w:r>
        <w:rPr>
          <w:rFonts w:cs="Arial"/>
          <w:szCs w:val="22"/>
        </w:rPr>
        <w:t xml:space="preserve"> (MetHb) </w:t>
      </w:r>
    </w:p>
    <w:p w14:paraId="117870A9" w14:textId="77777777" w:rsidR="004642DA" w:rsidRDefault="00185880" w:rsidP="00373B3F">
      <w:pPr>
        <w:pStyle w:val="BodyText"/>
        <w:numPr>
          <w:ilvl w:val="0"/>
          <w:numId w:val="12"/>
        </w:numPr>
        <w:rPr>
          <w:rFonts w:cs="Arial"/>
          <w:szCs w:val="22"/>
        </w:rPr>
      </w:pPr>
      <w:r>
        <w:rPr>
          <w:rFonts w:cs="Arial"/>
          <w:i/>
          <w:szCs w:val="22"/>
        </w:rPr>
        <w:t>Haematocrit</w:t>
      </w:r>
      <w:r>
        <w:rPr>
          <w:rFonts w:cs="Arial"/>
          <w:szCs w:val="22"/>
        </w:rPr>
        <w:t xml:space="preserve"> (Hct) </w:t>
      </w:r>
    </w:p>
    <w:p w14:paraId="5486C5C8" w14:textId="77777777" w:rsidR="004642DA" w:rsidRDefault="00185880" w:rsidP="004642DA">
      <w:pPr>
        <w:pStyle w:val="BodyText"/>
        <w:ind w:left="360"/>
        <w:rPr>
          <w:rFonts w:cs="Arial"/>
          <w:szCs w:val="22"/>
        </w:rPr>
      </w:pPr>
      <w:r>
        <w:rPr>
          <w:rFonts w:cs="Arial"/>
          <w:szCs w:val="22"/>
        </w:rPr>
        <w:t>Measurement of these complexes can be used to estimate:</w:t>
      </w:r>
    </w:p>
    <w:p w14:paraId="515E60F2" w14:textId="77777777" w:rsidR="004642DA" w:rsidRDefault="00185880" w:rsidP="00373B3F">
      <w:pPr>
        <w:pStyle w:val="BodyText"/>
        <w:numPr>
          <w:ilvl w:val="0"/>
          <w:numId w:val="12"/>
        </w:numPr>
        <w:rPr>
          <w:rFonts w:cs="Arial"/>
          <w:szCs w:val="22"/>
        </w:rPr>
      </w:pPr>
      <w:r>
        <w:rPr>
          <w:rFonts w:cs="Arial"/>
          <w:i/>
          <w:szCs w:val="22"/>
        </w:rPr>
        <w:t>Oxygen saturation</w:t>
      </w:r>
      <w:r>
        <w:rPr>
          <w:rFonts w:cs="Arial"/>
          <w:szCs w:val="22"/>
        </w:rPr>
        <w:t xml:space="preserve"> (sO</w:t>
      </w:r>
      <w:r>
        <w:rPr>
          <w:rFonts w:cs="Arial"/>
          <w:szCs w:val="22"/>
          <w:vertAlign w:val="subscript"/>
        </w:rPr>
        <w:t>2</w:t>
      </w:r>
      <w:r>
        <w:rPr>
          <w:rFonts w:cs="Arial"/>
          <w:szCs w:val="22"/>
        </w:rPr>
        <w:t>)</w:t>
      </w:r>
    </w:p>
    <w:p w14:paraId="2CBA1535" w14:textId="77777777" w:rsidR="004642DA" w:rsidRDefault="00185880" w:rsidP="004642DA">
      <w:pPr>
        <w:pStyle w:val="BodyText"/>
        <w:ind w:left="450"/>
        <w:rPr>
          <w:rFonts w:cs="Arial"/>
          <w:szCs w:val="22"/>
        </w:rPr>
      </w:pPr>
      <w:r>
        <w:rPr>
          <w:rFonts w:cs="Arial"/>
          <w:szCs w:val="22"/>
        </w:rPr>
        <w:t>These parameters give information on oxygen uptake in the lungs, the oxygen transport capability of the blood and the ability of the blood to release oxygen to the tissues.</w:t>
      </w:r>
    </w:p>
    <w:p w14:paraId="79CC5E4E" w14:textId="77777777" w:rsidR="004642DA" w:rsidRDefault="004642DA" w:rsidP="004642DA">
      <w:pPr>
        <w:pStyle w:val="BodyText"/>
        <w:ind w:left="450"/>
        <w:rPr>
          <w:rFonts w:cs="Arial"/>
          <w:b/>
          <w:szCs w:val="22"/>
          <w:u w:val="single"/>
        </w:rPr>
      </w:pPr>
    </w:p>
    <w:p w14:paraId="304ABE30" w14:textId="77777777" w:rsidR="004642DA" w:rsidRDefault="00185880" w:rsidP="004642DA">
      <w:pPr>
        <w:pStyle w:val="BodyText"/>
        <w:ind w:left="450"/>
        <w:rPr>
          <w:rFonts w:cs="Arial"/>
          <w:b/>
          <w:szCs w:val="22"/>
          <w:u w:val="single"/>
        </w:rPr>
      </w:pPr>
      <w:r>
        <w:rPr>
          <w:rFonts w:cs="Arial"/>
          <w:b/>
          <w:szCs w:val="22"/>
          <w:u w:val="single"/>
        </w:rPr>
        <w:t>Metabolites</w:t>
      </w:r>
    </w:p>
    <w:p w14:paraId="3E6F07FC" w14:textId="77777777" w:rsidR="004642DA" w:rsidRDefault="00185880" w:rsidP="004642DA">
      <w:pPr>
        <w:pStyle w:val="BodyText"/>
        <w:ind w:left="450"/>
        <w:rPr>
          <w:rFonts w:cs="Arial"/>
          <w:b/>
          <w:szCs w:val="22"/>
        </w:rPr>
      </w:pPr>
      <w:r>
        <w:rPr>
          <w:rFonts w:cs="Arial"/>
          <w:b/>
          <w:iCs/>
          <w:szCs w:val="22"/>
        </w:rPr>
        <w:t xml:space="preserve">Neonatal Bilirubin (Bili) </w:t>
      </w:r>
      <w:r>
        <w:rPr>
          <w:rFonts w:cs="Arial"/>
          <w:b/>
          <w:szCs w:val="22"/>
        </w:rPr>
        <w:t xml:space="preserve">– ONLY available in SCBU and Delivery on both sites </w:t>
      </w:r>
    </w:p>
    <w:p w14:paraId="44923280" w14:textId="77777777" w:rsidR="004642DA" w:rsidRDefault="00185880" w:rsidP="004642DA">
      <w:pPr>
        <w:pStyle w:val="BodyText"/>
        <w:ind w:left="450"/>
        <w:rPr>
          <w:rFonts w:cs="Arial"/>
          <w:iCs/>
          <w:szCs w:val="22"/>
        </w:rPr>
      </w:pPr>
      <w:r>
        <w:rPr>
          <w:rFonts w:cs="Arial"/>
          <w:iCs/>
          <w:szCs w:val="22"/>
        </w:rPr>
        <w:t xml:space="preserve">Jaundice is a very common symptom in neonates, but may be the earliest sign of a serious disorder if it is severe or persistent. It can cause irreversible brain damage if untreated. Common causes include haemolysis, liver dysfunction, ‘breast milk jaundice,’ medications or parenteral nutrition. Blood gas analysers provide a quick and convenient way of monitoring jaundiced neonates to determine the need for phototherapy or transfusion. </w:t>
      </w:r>
    </w:p>
    <w:p w14:paraId="37A83E2E" w14:textId="77777777" w:rsidR="00B62161" w:rsidRPr="00403C09" w:rsidRDefault="00185880" w:rsidP="00403C09">
      <w:pPr>
        <w:spacing w:after="0"/>
        <w:ind w:left="450"/>
        <w:rPr>
          <w:kern w:val="2"/>
          <w:szCs w:val="22"/>
          <w14:ligatures w14:val="standardContextual"/>
        </w:rPr>
      </w:pPr>
      <w:r w:rsidRPr="00403C09">
        <w:rPr>
          <w:rFonts w:cstheme="minorHAnsi"/>
          <w:b/>
          <w:bCs/>
          <w:color w:val="FF0000"/>
          <w:kern w:val="2"/>
          <w:szCs w:val="22"/>
          <w14:ligatures w14:val="standardContextual"/>
        </w:rPr>
        <w:t>Measurement of blood bilirubin in patients undergoing phototherapy</w:t>
      </w:r>
      <w:r w:rsidRPr="00403C09">
        <w:rPr>
          <w:rFonts w:cstheme="minorHAnsi"/>
          <w:color w:val="FF0000"/>
          <w:kern w:val="2"/>
          <w:szCs w:val="22"/>
          <w14:ligatures w14:val="standardContextual"/>
        </w:rPr>
        <w:t xml:space="preserve">- </w:t>
      </w:r>
      <w:r w:rsidRPr="00403C09">
        <w:rPr>
          <w:rFonts w:cstheme="minorHAnsi"/>
          <w:kern w:val="2"/>
          <w:szCs w:val="22"/>
          <w14:ligatures w14:val="standardContextual"/>
        </w:rPr>
        <w:t xml:space="preserve">Samples are light sensitive and </w:t>
      </w:r>
      <w:r w:rsidRPr="00403C09">
        <w:rPr>
          <w:rFonts w:cstheme="minorHAnsi"/>
          <w:b/>
          <w:bCs/>
          <w:kern w:val="2"/>
          <w:szCs w:val="22"/>
          <w14:ligatures w14:val="standardContextual"/>
        </w:rPr>
        <w:t>MUST</w:t>
      </w:r>
      <w:r w:rsidRPr="00403C09">
        <w:rPr>
          <w:rFonts w:cstheme="minorHAnsi"/>
          <w:kern w:val="2"/>
          <w:szCs w:val="22"/>
          <w14:ligatures w14:val="standardContextual"/>
        </w:rPr>
        <w:t xml:space="preserve"> be protected from phototherapy light sources as these are specifically designed to degrade bilirubin and will falsely lower readings in both lab and POCT samples</w:t>
      </w:r>
      <w:r w:rsidRPr="00403C09">
        <w:rPr>
          <w:kern w:val="2"/>
          <w:szCs w:val="22"/>
          <w14:ligatures w14:val="standardContextual"/>
        </w:rPr>
        <w:t>.</w:t>
      </w:r>
    </w:p>
    <w:p w14:paraId="4C6630D8" w14:textId="77777777" w:rsidR="00B62161" w:rsidRDefault="00B62161" w:rsidP="004642DA">
      <w:pPr>
        <w:pStyle w:val="BodyText"/>
        <w:ind w:left="450"/>
        <w:rPr>
          <w:rFonts w:cs="Arial"/>
          <w:iCs/>
          <w:szCs w:val="22"/>
        </w:rPr>
      </w:pPr>
    </w:p>
    <w:p w14:paraId="076CA8E9" w14:textId="77777777" w:rsidR="00403C09" w:rsidRDefault="00403C09" w:rsidP="004642DA">
      <w:pPr>
        <w:pStyle w:val="BodyText"/>
        <w:ind w:left="450"/>
        <w:rPr>
          <w:rFonts w:cs="Arial"/>
          <w:iCs/>
          <w:szCs w:val="22"/>
        </w:rPr>
      </w:pPr>
    </w:p>
    <w:p w14:paraId="6E98AF55" w14:textId="77777777" w:rsidR="004642DA" w:rsidRDefault="004642DA" w:rsidP="004642DA">
      <w:pPr>
        <w:pStyle w:val="BodyText"/>
        <w:ind w:left="450"/>
        <w:rPr>
          <w:rFonts w:cs="Arial"/>
          <w:iCs/>
          <w:szCs w:val="22"/>
        </w:rPr>
      </w:pPr>
    </w:p>
    <w:p w14:paraId="728B5506" w14:textId="77777777" w:rsidR="004642DA" w:rsidRDefault="00185880" w:rsidP="004642DA">
      <w:pPr>
        <w:pStyle w:val="BodyText"/>
        <w:ind w:left="450"/>
        <w:rPr>
          <w:rFonts w:cs="Arial"/>
          <w:b/>
          <w:iCs/>
          <w:szCs w:val="22"/>
        </w:rPr>
      </w:pPr>
      <w:r>
        <w:rPr>
          <w:rFonts w:cs="Arial"/>
          <w:b/>
          <w:iCs/>
          <w:szCs w:val="22"/>
        </w:rPr>
        <w:lastRenderedPageBreak/>
        <w:t>Glucose (Glu)</w:t>
      </w:r>
    </w:p>
    <w:p w14:paraId="6649BED7" w14:textId="77777777" w:rsidR="004642DA" w:rsidRDefault="00185880" w:rsidP="004642DA">
      <w:pPr>
        <w:pStyle w:val="BodyText"/>
        <w:ind w:left="450"/>
        <w:rPr>
          <w:rFonts w:cs="Arial"/>
          <w:szCs w:val="22"/>
        </w:rPr>
      </w:pPr>
      <w:r>
        <w:rPr>
          <w:rFonts w:cs="Arial"/>
          <w:szCs w:val="22"/>
        </w:rPr>
        <w:t xml:space="preserve">Glucose is measured to detect hypo- and hyperglycaemia. Very low values (&lt;2.5 mmol/L) must be treated immediately by giving glucose to the patient. Increased values are treated with insulin while monitoring the blood glucose level. </w:t>
      </w:r>
    </w:p>
    <w:p w14:paraId="362B1B18" w14:textId="77777777" w:rsidR="004642DA" w:rsidRDefault="004642DA" w:rsidP="004642DA">
      <w:pPr>
        <w:pStyle w:val="BodyText"/>
        <w:rPr>
          <w:rFonts w:cs="Arial"/>
          <w:color w:val="B2A1C7"/>
          <w:szCs w:val="22"/>
        </w:rPr>
      </w:pPr>
    </w:p>
    <w:p w14:paraId="2EBB2B28" w14:textId="77777777" w:rsidR="004642DA" w:rsidRDefault="00185880" w:rsidP="004642DA">
      <w:pPr>
        <w:pStyle w:val="BodyText"/>
        <w:ind w:left="450"/>
        <w:rPr>
          <w:rFonts w:cs="Arial"/>
          <w:b/>
          <w:iCs/>
          <w:szCs w:val="22"/>
        </w:rPr>
      </w:pPr>
      <w:r>
        <w:rPr>
          <w:rFonts w:cs="Arial"/>
          <w:b/>
          <w:iCs/>
          <w:szCs w:val="22"/>
        </w:rPr>
        <w:t xml:space="preserve">Lactate (Lac) </w:t>
      </w:r>
    </w:p>
    <w:p w14:paraId="5D73634A" w14:textId="77777777" w:rsidR="004642DA" w:rsidRDefault="00185880" w:rsidP="004642DA">
      <w:pPr>
        <w:pStyle w:val="BodyText"/>
        <w:ind w:left="450"/>
        <w:rPr>
          <w:rFonts w:cs="Arial"/>
          <w:szCs w:val="22"/>
        </w:rPr>
      </w:pPr>
      <w:r>
        <w:rPr>
          <w:rFonts w:cs="Arial"/>
          <w:szCs w:val="22"/>
        </w:rPr>
        <w:t xml:space="preserve">Lactate is a metabolite produced by the breakdown of glucose. Under normal conditions, lactate is produced at a low level by skeletal muscles and red blood </w:t>
      </w:r>
      <w:r w:rsidR="00C80A34">
        <w:rPr>
          <w:rFonts w:cs="Arial"/>
          <w:szCs w:val="22"/>
        </w:rPr>
        <w:t>cells and</w:t>
      </w:r>
      <w:r>
        <w:rPr>
          <w:rFonts w:cs="Arial"/>
          <w:szCs w:val="22"/>
        </w:rPr>
        <w:t xml:space="preserve"> cleared by the liver. However lactate levels can increase rapidly when oxygen supplies are restricted or liver function is impaired. Causes of lactic acidosis include sepsis, lung disease, trauma, </w:t>
      </w:r>
      <w:r w:rsidR="00C80A34">
        <w:rPr>
          <w:rFonts w:cs="Arial"/>
          <w:szCs w:val="22"/>
        </w:rPr>
        <w:t>exercise,</w:t>
      </w:r>
      <w:r>
        <w:rPr>
          <w:rFonts w:cs="Arial"/>
          <w:szCs w:val="22"/>
        </w:rPr>
        <w:t xml:space="preserve"> and metabolic disorders.  </w:t>
      </w:r>
    </w:p>
    <w:p w14:paraId="2EB4EBD8" w14:textId="77777777" w:rsidR="00C80A34" w:rsidRDefault="00C80A34" w:rsidP="004642DA">
      <w:pPr>
        <w:pStyle w:val="BodyText"/>
        <w:ind w:left="450"/>
        <w:rPr>
          <w:rFonts w:cs="Arial"/>
          <w:szCs w:val="22"/>
        </w:rPr>
      </w:pPr>
    </w:p>
    <w:p w14:paraId="6DC88EC3" w14:textId="77777777" w:rsidR="004642DA" w:rsidRDefault="00185880" w:rsidP="004642DA">
      <w:pPr>
        <w:pStyle w:val="BodyText"/>
        <w:ind w:left="450"/>
        <w:rPr>
          <w:rFonts w:cs="Arial"/>
          <w:b/>
          <w:szCs w:val="22"/>
          <w:u w:val="single"/>
        </w:rPr>
      </w:pPr>
      <w:bookmarkStart w:id="17" w:name="_Toc358814548"/>
      <w:r>
        <w:rPr>
          <w:rFonts w:cs="Arial"/>
          <w:b/>
          <w:szCs w:val="22"/>
          <w:u w:val="single"/>
        </w:rPr>
        <w:t>Measuring Principles</w:t>
      </w:r>
      <w:bookmarkEnd w:id="17"/>
    </w:p>
    <w:p w14:paraId="4219D21D" w14:textId="77777777" w:rsidR="004642DA" w:rsidRDefault="00185880" w:rsidP="004642DA">
      <w:pPr>
        <w:pStyle w:val="BodyText"/>
        <w:ind w:left="450"/>
        <w:rPr>
          <w:rFonts w:cs="Arial"/>
          <w:b/>
          <w:szCs w:val="22"/>
        </w:rPr>
      </w:pPr>
      <w:r>
        <w:rPr>
          <w:rFonts w:cs="Arial"/>
          <w:b/>
          <w:szCs w:val="22"/>
        </w:rPr>
        <w:t>Electrochemistry: PO</w:t>
      </w:r>
      <w:r>
        <w:rPr>
          <w:rFonts w:cs="Arial"/>
          <w:b/>
          <w:szCs w:val="22"/>
          <w:vertAlign w:val="subscript"/>
        </w:rPr>
        <w:t xml:space="preserve">2, </w:t>
      </w:r>
      <w:r>
        <w:rPr>
          <w:rFonts w:cs="Arial"/>
          <w:b/>
          <w:szCs w:val="22"/>
        </w:rPr>
        <w:t>PCO</w:t>
      </w:r>
      <w:r>
        <w:rPr>
          <w:rFonts w:cs="Arial"/>
          <w:b/>
          <w:szCs w:val="22"/>
          <w:vertAlign w:val="subscript"/>
        </w:rPr>
        <w:t>2</w:t>
      </w:r>
      <w:r>
        <w:rPr>
          <w:rFonts w:cs="Arial"/>
          <w:b/>
          <w:szCs w:val="22"/>
        </w:rPr>
        <w:t>, pH, Na</w:t>
      </w:r>
      <w:r>
        <w:rPr>
          <w:rFonts w:cs="Arial"/>
          <w:b/>
          <w:szCs w:val="22"/>
          <w:vertAlign w:val="superscript"/>
        </w:rPr>
        <w:t>+</w:t>
      </w:r>
      <w:r>
        <w:rPr>
          <w:rFonts w:cs="Arial"/>
          <w:b/>
          <w:szCs w:val="22"/>
        </w:rPr>
        <w:t>, K</w:t>
      </w:r>
      <w:r>
        <w:rPr>
          <w:rFonts w:cs="Arial"/>
          <w:b/>
          <w:szCs w:val="22"/>
          <w:vertAlign w:val="superscript"/>
        </w:rPr>
        <w:t>+</w:t>
      </w:r>
      <w:r>
        <w:rPr>
          <w:rFonts w:cs="Arial"/>
          <w:b/>
          <w:szCs w:val="22"/>
        </w:rPr>
        <w:t>, Cl</w:t>
      </w:r>
      <w:r>
        <w:rPr>
          <w:rFonts w:cs="Arial"/>
          <w:b/>
          <w:szCs w:val="22"/>
          <w:vertAlign w:val="superscript"/>
        </w:rPr>
        <w:t>-</w:t>
      </w:r>
      <w:r>
        <w:rPr>
          <w:rFonts w:cs="Arial"/>
          <w:b/>
          <w:szCs w:val="22"/>
        </w:rPr>
        <w:t xml:space="preserve"> and Ca</w:t>
      </w:r>
      <w:r>
        <w:rPr>
          <w:rFonts w:cs="Arial"/>
          <w:b/>
          <w:szCs w:val="22"/>
          <w:vertAlign w:val="superscript"/>
        </w:rPr>
        <w:t>2+</w:t>
      </w:r>
    </w:p>
    <w:p w14:paraId="739E855D" w14:textId="77777777" w:rsidR="004642DA" w:rsidRDefault="00185880" w:rsidP="004642DA">
      <w:pPr>
        <w:pStyle w:val="BodyText"/>
        <w:ind w:left="450"/>
        <w:rPr>
          <w:rFonts w:cs="Arial"/>
          <w:szCs w:val="22"/>
        </w:rPr>
      </w:pPr>
      <w:r>
        <w:rPr>
          <w:rFonts w:cs="Arial"/>
          <w:szCs w:val="22"/>
        </w:rPr>
        <w:t>PO</w:t>
      </w:r>
      <w:r>
        <w:rPr>
          <w:rFonts w:cs="Arial"/>
          <w:szCs w:val="22"/>
          <w:vertAlign w:val="subscript"/>
        </w:rPr>
        <w:t xml:space="preserve">2, </w:t>
      </w:r>
      <w:r>
        <w:rPr>
          <w:rFonts w:cs="Arial"/>
          <w:szCs w:val="22"/>
        </w:rPr>
        <w:t>PCO</w:t>
      </w:r>
      <w:r>
        <w:rPr>
          <w:rFonts w:cs="Arial"/>
          <w:szCs w:val="22"/>
          <w:vertAlign w:val="subscript"/>
        </w:rPr>
        <w:t>2</w:t>
      </w:r>
      <w:r>
        <w:rPr>
          <w:rFonts w:cs="Arial"/>
          <w:szCs w:val="22"/>
        </w:rPr>
        <w:t xml:space="preserve">, pH, sodium, potassium and chloride are all measured electrochemically by comparing a test electrode (which contacts the patient sample) with a reference electrode (linked to the test electrode inside the analyser). </w:t>
      </w:r>
    </w:p>
    <w:p w14:paraId="236F3108" w14:textId="77777777" w:rsidR="004642DA" w:rsidRDefault="00185880" w:rsidP="004642DA">
      <w:pPr>
        <w:pStyle w:val="BodyText"/>
        <w:ind w:left="450"/>
        <w:rPr>
          <w:rFonts w:cs="Arial"/>
          <w:szCs w:val="22"/>
        </w:rPr>
      </w:pPr>
      <w:r>
        <w:rPr>
          <w:rFonts w:cs="Arial"/>
          <w:szCs w:val="22"/>
        </w:rPr>
        <w:t xml:space="preserve">A reaction takes place between the analytes in the patient sample and the test electrode, and this either removes or releases electrons, creating a flow of current between the test electrode and the reference electrode. The size of the current or potential difference between the two electrodes is used to calculate the concentration of the analyte of interest in the patient sample. </w:t>
      </w:r>
    </w:p>
    <w:p w14:paraId="7BB8B746" w14:textId="77777777" w:rsidR="004642DA" w:rsidRDefault="00185880" w:rsidP="004642DA">
      <w:pPr>
        <w:ind w:left="448"/>
        <w:rPr>
          <w:rFonts w:cs="Arial"/>
          <w:szCs w:val="22"/>
        </w:rPr>
      </w:pPr>
      <w:r>
        <w:rPr>
          <w:rFonts w:cs="Arial"/>
          <w:szCs w:val="22"/>
        </w:rPr>
        <w:t>Different types of electrode are used depending on the analyte to be measured and the reaction that needs to take place to create a current flow. For example, the potassium electrode used Valinomycin (a potassium carrier made by bacteria) whereas the calcium electrode uses a synthetic calcium binding molecule, and the oxygen electrode contains gold.</w:t>
      </w:r>
    </w:p>
    <w:p w14:paraId="785C018C" w14:textId="77777777" w:rsidR="004642DA" w:rsidRDefault="00185880" w:rsidP="004642DA">
      <w:pPr>
        <w:ind w:left="448"/>
        <w:rPr>
          <w:rFonts w:cs="Arial"/>
          <w:b/>
          <w:szCs w:val="22"/>
        </w:rPr>
      </w:pPr>
      <w:r>
        <w:rPr>
          <w:rFonts w:cs="Arial"/>
          <w:b/>
          <w:szCs w:val="22"/>
        </w:rPr>
        <w:t>Glucose and Lactate</w:t>
      </w:r>
    </w:p>
    <w:p w14:paraId="7CB44148" w14:textId="77777777" w:rsidR="004642DA" w:rsidRDefault="00185880" w:rsidP="004642DA">
      <w:pPr>
        <w:ind w:left="448"/>
        <w:rPr>
          <w:rFonts w:cs="Arial"/>
          <w:color w:val="B2A1C7"/>
          <w:szCs w:val="22"/>
        </w:rPr>
      </w:pPr>
      <w:r>
        <w:rPr>
          <w:rFonts w:cs="Arial"/>
          <w:szCs w:val="22"/>
        </w:rPr>
        <w:t xml:space="preserve">Glucose and lactate are also measured electrochemically, however, because they </w:t>
      </w:r>
      <w:r>
        <w:rPr>
          <w:rFonts w:cs="Arial"/>
          <w:szCs w:val="22"/>
        </w:rPr>
        <w:t>are metabolites, enzymes are used in the glucose and lactate sensors in order to cause a chemical reaction and generate a current between the test and reference electrodes</w:t>
      </w:r>
      <w:r>
        <w:rPr>
          <w:rFonts w:cs="Arial"/>
          <w:color w:val="B2A1C7"/>
          <w:szCs w:val="22"/>
        </w:rPr>
        <w:t xml:space="preserve">. </w:t>
      </w:r>
    </w:p>
    <w:p w14:paraId="2A3956E0" w14:textId="77777777" w:rsidR="004642DA" w:rsidRDefault="00185880" w:rsidP="004642DA">
      <w:pPr>
        <w:ind w:left="448"/>
        <w:rPr>
          <w:rFonts w:cs="Arial"/>
          <w:szCs w:val="22"/>
        </w:rPr>
      </w:pPr>
      <w:r>
        <w:rPr>
          <w:rFonts w:cs="Arial"/>
          <w:b/>
          <w:szCs w:val="22"/>
        </w:rPr>
        <w:t>Glucose:</w:t>
      </w:r>
      <w:r>
        <w:rPr>
          <w:rFonts w:cs="Arial"/>
          <w:szCs w:val="22"/>
        </w:rPr>
        <w:t xml:space="preserve"> The glucose electrode is based on glucose oxidase, which generates hydrogen peroxide from oxygen. </w:t>
      </w:r>
    </w:p>
    <w:p w14:paraId="74C6A29E" w14:textId="77777777" w:rsidR="004642DA" w:rsidRDefault="00185880" w:rsidP="004642DA">
      <w:pPr>
        <w:ind w:left="448"/>
        <w:rPr>
          <w:rFonts w:cs="Arial"/>
          <w:szCs w:val="22"/>
        </w:rPr>
      </w:pPr>
      <w:r>
        <w:rPr>
          <w:rFonts w:cs="Arial"/>
          <w:i/>
          <w:szCs w:val="22"/>
        </w:rPr>
        <w:t>Glucose oxidase:</w:t>
      </w:r>
      <w:r>
        <w:rPr>
          <w:rFonts w:cs="Arial"/>
          <w:szCs w:val="22"/>
        </w:rPr>
        <w:t xml:space="preserve"> Glucose + H</w:t>
      </w:r>
      <w:r>
        <w:rPr>
          <w:rFonts w:cs="Arial"/>
          <w:szCs w:val="22"/>
          <w:vertAlign w:val="subscript"/>
        </w:rPr>
        <w:t>2</w:t>
      </w:r>
      <w:r>
        <w:rPr>
          <w:rFonts w:cs="Arial"/>
          <w:szCs w:val="22"/>
        </w:rPr>
        <w:t>O</w:t>
      </w:r>
      <w:r>
        <w:rPr>
          <w:rFonts w:cs="Arial"/>
          <w:szCs w:val="22"/>
          <w:vertAlign w:val="subscript"/>
        </w:rPr>
        <w:t>2</w:t>
      </w:r>
      <w:r>
        <w:rPr>
          <w:rFonts w:cs="Arial"/>
          <w:szCs w:val="22"/>
        </w:rPr>
        <w:t xml:space="preserve"> +O</w:t>
      </w:r>
      <w:r>
        <w:rPr>
          <w:rFonts w:cs="Arial"/>
          <w:szCs w:val="22"/>
          <w:vertAlign w:val="subscript"/>
        </w:rPr>
        <w:t xml:space="preserve">2   </w:t>
      </w:r>
      <w:r>
        <w:rPr>
          <w:rFonts w:ascii="Wingdings" w:hAnsi="Wingdings" w:cs="Arial"/>
          <w:b/>
          <w:szCs w:val="22"/>
        </w:rPr>
        <w:sym w:font="Wingdings" w:char="F0E0"/>
      </w:r>
      <w:r>
        <w:rPr>
          <w:rFonts w:cs="Arial"/>
          <w:szCs w:val="22"/>
          <w:vertAlign w:val="subscript"/>
        </w:rPr>
        <w:t xml:space="preserve"> </w:t>
      </w:r>
      <w:r>
        <w:rPr>
          <w:rFonts w:cs="Arial"/>
          <w:szCs w:val="22"/>
        </w:rPr>
        <w:t>Gluconolactone + H</w:t>
      </w:r>
      <w:r>
        <w:rPr>
          <w:rFonts w:cs="Arial"/>
          <w:szCs w:val="22"/>
          <w:vertAlign w:val="subscript"/>
        </w:rPr>
        <w:t>2</w:t>
      </w:r>
      <w:r>
        <w:rPr>
          <w:rFonts w:cs="Arial"/>
          <w:szCs w:val="22"/>
        </w:rPr>
        <w:t>O</w:t>
      </w:r>
      <w:r>
        <w:rPr>
          <w:rFonts w:cs="Arial"/>
          <w:szCs w:val="22"/>
          <w:vertAlign w:val="subscript"/>
        </w:rPr>
        <w:t>2</w:t>
      </w:r>
      <w:r>
        <w:rPr>
          <w:rFonts w:cs="Arial"/>
          <w:szCs w:val="22"/>
        </w:rPr>
        <w:t xml:space="preserve"> (hydrogen peroxide) </w:t>
      </w:r>
    </w:p>
    <w:p w14:paraId="03598009" w14:textId="77777777" w:rsidR="004642DA" w:rsidRDefault="00185880" w:rsidP="004642DA">
      <w:pPr>
        <w:ind w:left="448"/>
        <w:rPr>
          <w:rFonts w:cs="Arial"/>
          <w:szCs w:val="22"/>
          <w:vertAlign w:val="subscript"/>
        </w:rPr>
      </w:pPr>
      <w:r>
        <w:rPr>
          <w:rFonts w:cs="Arial"/>
          <w:szCs w:val="22"/>
        </w:rPr>
        <w:t xml:space="preserve">Hydrogen peroxide then goes on to release electrons at a manganese dioxide/carbon electrode. As this releases oxygen, glucose is measured separately from </w:t>
      </w:r>
      <w:r>
        <w:rPr>
          <w:rFonts w:cs="Arial"/>
          <w:i/>
          <w:szCs w:val="22"/>
        </w:rPr>
        <w:t>p</w:t>
      </w:r>
      <w:r>
        <w:rPr>
          <w:rFonts w:cs="Arial"/>
          <w:szCs w:val="22"/>
        </w:rPr>
        <w:t xml:space="preserve">O2. </w:t>
      </w:r>
    </w:p>
    <w:p w14:paraId="1B919DD5" w14:textId="77777777" w:rsidR="004642DA" w:rsidRDefault="00185880" w:rsidP="004642DA">
      <w:pPr>
        <w:ind w:left="448"/>
        <w:rPr>
          <w:rFonts w:cs="Arial"/>
          <w:b/>
          <w:szCs w:val="22"/>
        </w:rPr>
      </w:pPr>
      <w:r>
        <w:rPr>
          <w:rFonts w:cs="Arial"/>
          <w:b/>
          <w:szCs w:val="22"/>
        </w:rPr>
        <w:t xml:space="preserve">Lactate: </w:t>
      </w:r>
      <w:r>
        <w:rPr>
          <w:rFonts w:cs="Arial"/>
          <w:szCs w:val="22"/>
        </w:rPr>
        <w:t xml:space="preserve">Lactate measurement is identical to glucose measurement, but hydrogen peroxide is generated using the enzyme lactate oxidase. This ensures that the lactate senor only reacts with lactate, not glucose. </w:t>
      </w:r>
    </w:p>
    <w:p w14:paraId="3C60AF93" w14:textId="77777777" w:rsidR="004642DA" w:rsidRDefault="00185880" w:rsidP="004642DA">
      <w:pPr>
        <w:ind w:left="448"/>
        <w:rPr>
          <w:rFonts w:cs="Arial"/>
          <w:b/>
          <w:szCs w:val="22"/>
          <w:vertAlign w:val="subscript"/>
        </w:rPr>
      </w:pPr>
      <w:r>
        <w:rPr>
          <w:rFonts w:cs="Arial"/>
          <w:i/>
          <w:szCs w:val="22"/>
        </w:rPr>
        <w:t>Lactate oxidase:</w:t>
      </w:r>
      <w:r>
        <w:rPr>
          <w:rFonts w:cs="Arial"/>
          <w:b/>
          <w:szCs w:val="22"/>
        </w:rPr>
        <w:t xml:space="preserve">  </w:t>
      </w:r>
      <w:r>
        <w:rPr>
          <w:rFonts w:cs="Arial"/>
          <w:szCs w:val="22"/>
        </w:rPr>
        <w:t>Lactate + O</w:t>
      </w:r>
      <w:r>
        <w:rPr>
          <w:rFonts w:cs="Arial"/>
          <w:szCs w:val="22"/>
          <w:vertAlign w:val="subscript"/>
        </w:rPr>
        <w:t>2</w:t>
      </w:r>
      <w:r>
        <w:rPr>
          <w:rFonts w:cs="Arial"/>
          <w:szCs w:val="22"/>
        </w:rPr>
        <w:t xml:space="preserve"> + H</w:t>
      </w:r>
      <w:r>
        <w:rPr>
          <w:rFonts w:cs="Arial"/>
          <w:szCs w:val="22"/>
          <w:vertAlign w:val="subscript"/>
        </w:rPr>
        <w:t>2</w:t>
      </w:r>
      <w:r>
        <w:rPr>
          <w:rFonts w:cs="Arial"/>
          <w:szCs w:val="22"/>
        </w:rPr>
        <w:t xml:space="preserve">O </w:t>
      </w:r>
      <w:r>
        <w:rPr>
          <w:rFonts w:ascii="Wingdings" w:hAnsi="Wingdings" w:cs="Arial"/>
          <w:b/>
          <w:szCs w:val="22"/>
        </w:rPr>
        <w:sym w:font="Wingdings" w:char="F0E0"/>
      </w:r>
      <w:r>
        <w:rPr>
          <w:rFonts w:cs="Arial"/>
          <w:szCs w:val="22"/>
        </w:rPr>
        <w:t xml:space="preserve"> Pyruvate + H</w:t>
      </w:r>
      <w:r>
        <w:rPr>
          <w:rFonts w:cs="Arial"/>
          <w:szCs w:val="22"/>
          <w:vertAlign w:val="subscript"/>
        </w:rPr>
        <w:t>2</w:t>
      </w:r>
      <w:r>
        <w:rPr>
          <w:rFonts w:cs="Arial"/>
          <w:szCs w:val="22"/>
        </w:rPr>
        <w:t>O</w:t>
      </w:r>
      <w:r>
        <w:rPr>
          <w:rFonts w:cs="Arial"/>
          <w:szCs w:val="22"/>
          <w:vertAlign w:val="subscript"/>
        </w:rPr>
        <w:t>2</w:t>
      </w:r>
    </w:p>
    <w:p w14:paraId="643C60E8" w14:textId="77777777" w:rsidR="004642DA" w:rsidRDefault="00185880" w:rsidP="004642DA">
      <w:pPr>
        <w:ind w:left="448"/>
        <w:rPr>
          <w:rFonts w:cs="Arial"/>
          <w:szCs w:val="22"/>
        </w:rPr>
      </w:pPr>
      <w:r>
        <w:rPr>
          <w:rFonts w:cs="Arial"/>
          <w:szCs w:val="22"/>
        </w:rPr>
        <w:t xml:space="preserve">An interference sensor is present in both of these electrodes to detect background signals that are created without glucose or lactate being present (same setup, but uses an inactive protein instead of an enzyme).  </w:t>
      </w:r>
    </w:p>
    <w:p w14:paraId="7B5EA18F" w14:textId="77777777" w:rsidR="00403C09" w:rsidRDefault="00403C09" w:rsidP="004642DA">
      <w:pPr>
        <w:pStyle w:val="BodyText"/>
        <w:ind w:firstLine="448"/>
        <w:rPr>
          <w:rFonts w:cs="Arial"/>
          <w:b/>
          <w:szCs w:val="22"/>
        </w:rPr>
      </w:pPr>
    </w:p>
    <w:p w14:paraId="7868DFC2" w14:textId="77777777" w:rsidR="004642DA" w:rsidRDefault="00185880" w:rsidP="004642DA">
      <w:pPr>
        <w:pStyle w:val="BodyText"/>
        <w:ind w:firstLine="448"/>
        <w:rPr>
          <w:rFonts w:cs="Arial"/>
          <w:b/>
          <w:szCs w:val="22"/>
        </w:rPr>
      </w:pPr>
      <w:r>
        <w:rPr>
          <w:rFonts w:cs="Arial"/>
          <w:b/>
          <w:szCs w:val="22"/>
        </w:rPr>
        <w:lastRenderedPageBreak/>
        <w:t>Conductivity – Haematocrit, Sample Temperature</w:t>
      </w:r>
    </w:p>
    <w:p w14:paraId="6A5D1C92" w14:textId="77777777" w:rsidR="004642DA" w:rsidRDefault="00185880" w:rsidP="004642DA">
      <w:pPr>
        <w:ind w:left="448"/>
        <w:rPr>
          <w:rFonts w:cs="Arial"/>
          <w:szCs w:val="22"/>
        </w:rPr>
      </w:pPr>
      <w:r>
        <w:rPr>
          <w:rFonts w:cs="Arial"/>
          <w:szCs w:val="22"/>
        </w:rPr>
        <w:t>The haematocrit value is measured using the sample conductivity. Whereas plasma ions conduct electrical current applied to a sample, proteins and blood cells do not. The conductivity of a blood sample and sample volume can therefore be used to deduce the volumetric fraction of suspended blood cells present, i.e. the haematocrit (Hct).</w:t>
      </w:r>
    </w:p>
    <w:p w14:paraId="111DFA10" w14:textId="77777777" w:rsidR="004642DA" w:rsidRDefault="004642DA" w:rsidP="004642DA">
      <w:pPr>
        <w:pStyle w:val="BodyText"/>
        <w:ind w:firstLine="448"/>
        <w:rPr>
          <w:rFonts w:cs="Arial"/>
          <w:b/>
          <w:szCs w:val="22"/>
        </w:rPr>
      </w:pPr>
    </w:p>
    <w:p w14:paraId="460EF64D" w14:textId="77777777" w:rsidR="004642DA" w:rsidRDefault="00185880" w:rsidP="004642DA">
      <w:pPr>
        <w:pStyle w:val="BodyText"/>
        <w:ind w:firstLine="448"/>
        <w:rPr>
          <w:rFonts w:cs="Arial"/>
          <w:b/>
          <w:szCs w:val="22"/>
        </w:rPr>
      </w:pPr>
      <w:r>
        <w:rPr>
          <w:rFonts w:cs="Arial"/>
          <w:b/>
          <w:szCs w:val="22"/>
        </w:rPr>
        <w:t xml:space="preserve">Co-oximetry: </w:t>
      </w:r>
      <w:r>
        <w:rPr>
          <w:rFonts w:cs="Arial"/>
          <w:b/>
          <w:iCs/>
          <w:szCs w:val="22"/>
        </w:rPr>
        <w:t>Total Hb</w:t>
      </w:r>
      <w:r>
        <w:rPr>
          <w:rFonts w:cs="Arial"/>
          <w:b/>
          <w:i/>
          <w:iCs/>
          <w:szCs w:val="22"/>
        </w:rPr>
        <w:t xml:space="preserve">, </w:t>
      </w:r>
      <w:r>
        <w:rPr>
          <w:rFonts w:cs="Arial"/>
          <w:b/>
          <w:szCs w:val="22"/>
        </w:rPr>
        <w:t>O</w:t>
      </w:r>
      <w:r>
        <w:rPr>
          <w:rFonts w:cs="Arial"/>
          <w:b/>
          <w:szCs w:val="22"/>
          <w:vertAlign w:val="subscript"/>
        </w:rPr>
        <w:t>2</w:t>
      </w:r>
      <w:r>
        <w:rPr>
          <w:rFonts w:cs="Arial"/>
          <w:b/>
          <w:szCs w:val="22"/>
        </w:rPr>
        <w:t>Hb, HHb, COHb, MetHb, Bilirubin</w:t>
      </w:r>
    </w:p>
    <w:p w14:paraId="470BD48B" w14:textId="77777777" w:rsidR="004642DA" w:rsidRDefault="00185880" w:rsidP="004642DA">
      <w:pPr>
        <w:ind w:left="448"/>
        <w:rPr>
          <w:rFonts w:cs="Arial"/>
          <w:szCs w:val="22"/>
        </w:rPr>
      </w:pPr>
      <w:r>
        <w:rPr>
          <w:rFonts w:cs="Arial"/>
          <w:szCs w:val="22"/>
        </w:rPr>
        <w:t xml:space="preserve">The concentrations of bilirubin and haemoglobin derivatives are determined by measuring light absorbed by a particular sample over a range of wavelengths (spectrophotometry). </w:t>
      </w:r>
    </w:p>
    <w:p w14:paraId="2BE5B9E8" w14:textId="77777777" w:rsidR="004642DA" w:rsidRDefault="00185880" w:rsidP="004642DA">
      <w:pPr>
        <w:ind w:left="448"/>
        <w:rPr>
          <w:rFonts w:cs="Arial"/>
          <w:szCs w:val="22"/>
        </w:rPr>
      </w:pPr>
      <w:r>
        <w:rPr>
          <w:rFonts w:cs="Arial"/>
          <w:szCs w:val="22"/>
        </w:rPr>
        <w:t xml:space="preserve">Sample is added to a cuvette and illuminated by light from a halogen lamp using optic fibres.  </w:t>
      </w:r>
    </w:p>
    <w:p w14:paraId="2719B1DB" w14:textId="77777777" w:rsidR="004642DA" w:rsidRDefault="00185880" w:rsidP="004642DA">
      <w:pPr>
        <w:ind w:left="448"/>
        <w:rPr>
          <w:rFonts w:cs="Arial"/>
          <w:szCs w:val="22"/>
        </w:rPr>
      </w:pPr>
      <w:r>
        <w:rPr>
          <w:rFonts w:cs="Arial"/>
          <w:szCs w:val="22"/>
        </w:rPr>
        <w:t>The sample absorbs light differently at different wavelengths, depending on the haemoglobin species present within it. Any light which has not been absorbed is transmitted to a detector (charge coupled device), which generates an electrical signal that is used to calculate how much light has been absorbed at any given wavelength.</w:t>
      </w:r>
    </w:p>
    <w:p w14:paraId="1FC8D75B" w14:textId="77777777" w:rsidR="004642DA" w:rsidRDefault="00185880" w:rsidP="004642DA">
      <w:pPr>
        <w:ind w:left="448"/>
        <w:rPr>
          <w:rFonts w:cs="Arial"/>
          <w:szCs w:val="22"/>
        </w:rPr>
      </w:pPr>
      <w:r>
        <w:rPr>
          <w:rFonts w:cs="Arial"/>
          <w:szCs w:val="22"/>
        </w:rPr>
        <w:t xml:space="preserve">This in turn is used to calculate the concentration of the absorbing haemoglobin species present using the Beer-Lambert Law: </w:t>
      </w:r>
    </w:p>
    <w:p w14:paraId="76FA8BC2" w14:textId="77777777" w:rsidR="004642DA" w:rsidRDefault="00185880" w:rsidP="004642DA">
      <w:pPr>
        <w:ind w:firstLine="448"/>
        <w:jc w:val="center"/>
        <w:rPr>
          <w:rFonts w:cs="Arial"/>
          <w:b/>
          <w:szCs w:val="22"/>
        </w:rPr>
      </w:pPr>
      <w:r>
        <w:rPr>
          <w:rFonts w:cs="Arial"/>
          <w:b/>
          <w:szCs w:val="22"/>
        </w:rPr>
        <w:t>A(λ) = ε (λ) x C Xl</w:t>
      </w:r>
    </w:p>
    <w:p w14:paraId="04D0792E" w14:textId="77777777" w:rsidR="004642DA" w:rsidRDefault="00185880" w:rsidP="004642DA">
      <w:pPr>
        <w:ind w:firstLine="448"/>
        <w:jc w:val="center"/>
        <w:rPr>
          <w:rFonts w:cs="Arial"/>
          <w:b/>
          <w:szCs w:val="22"/>
        </w:rPr>
      </w:pPr>
      <w:r>
        <w:rPr>
          <w:rFonts w:cs="Arial"/>
          <w:b/>
          <w:noProof/>
          <w:szCs w:val="22"/>
        </w:rPr>
        <w:drawing>
          <wp:inline distT="0" distB="0" distL="0" distR="0" wp14:anchorId="114092DF" wp14:editId="754F3C1E">
            <wp:extent cx="44577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98177"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57700" cy="1676400"/>
                    </a:xfrm>
                    <a:prstGeom prst="rect">
                      <a:avLst/>
                    </a:prstGeom>
                    <a:noFill/>
                    <a:ln>
                      <a:noFill/>
                    </a:ln>
                  </pic:spPr>
                </pic:pic>
              </a:graphicData>
            </a:graphic>
          </wp:inline>
        </w:drawing>
      </w:r>
    </w:p>
    <w:p w14:paraId="4CC59C2C" w14:textId="77777777" w:rsidR="004642DA" w:rsidRDefault="00185880" w:rsidP="004642DA">
      <w:pPr>
        <w:ind w:left="448"/>
        <w:rPr>
          <w:rFonts w:ascii="Times New Roman" w:hAnsi="Times New Roman"/>
          <w:sz w:val="24"/>
          <w:szCs w:val="24"/>
        </w:rPr>
      </w:pPr>
      <w:r>
        <w:rPr>
          <w:rFonts w:cs="Arial"/>
          <w:szCs w:val="22"/>
        </w:rPr>
        <w:t xml:space="preserve">Absorbance is measured at various wavelengths and the sum of all absorbing species is calculated. Measuring at multiple wavelengths allows the absorbance of the different haemoglobin species to be differentiated by solving simultaneous equations. The absorbance can then be used to calculate concentration of each species by rearranging the Beer-Lambert equation shown above.  </w:t>
      </w:r>
    </w:p>
    <w:p w14:paraId="5405223E" w14:textId="77777777" w:rsidR="004642DA" w:rsidRDefault="00185880" w:rsidP="004642DA">
      <w:pPr>
        <w:ind w:left="448"/>
        <w:rPr>
          <w:rFonts w:ascii="Times New Roman" w:hAnsi="Times New Roman"/>
          <w:sz w:val="24"/>
          <w:szCs w:val="24"/>
        </w:rPr>
      </w:pPr>
      <w:r>
        <w:rPr>
          <w:rFonts w:cs="Arial"/>
          <w:szCs w:val="22"/>
        </w:rPr>
        <w:t>This method may be subject to interference from other light absorbing materials (e.g. cardio green, methylene blue and high levels of lipid or Liposyn). The analyser can detect these above a certain level and will prevent the display of incorrect results if these substances are present.</w:t>
      </w:r>
    </w:p>
    <w:p w14:paraId="63FF91B1" w14:textId="77777777" w:rsidR="004642DA" w:rsidRPr="007941AE" w:rsidRDefault="004642DA" w:rsidP="007941AE">
      <w:pPr>
        <w:rPr>
          <w:color w:val="0070C0"/>
          <w:lang w:val="en-US"/>
        </w:rPr>
      </w:pPr>
    </w:p>
    <w:p w14:paraId="5E852617" w14:textId="77777777" w:rsidR="005A4C46" w:rsidRPr="004642DA" w:rsidRDefault="00185880" w:rsidP="004642DA">
      <w:pPr>
        <w:pStyle w:val="Heading1"/>
      </w:pPr>
      <w:bookmarkStart w:id="18" w:name="_Toc256000001"/>
      <w:bookmarkStart w:id="19" w:name="_Toc213598299"/>
      <w:bookmarkStart w:id="20" w:name="_Toc213598525"/>
      <w:bookmarkStart w:id="21" w:name="_Toc99554854"/>
      <w:bookmarkStart w:id="22" w:name="_Toc126242726"/>
      <w:bookmarkStart w:id="23" w:name="_Toc213598302"/>
      <w:bookmarkStart w:id="24" w:name="_Toc213598528"/>
      <w:r w:rsidRPr="000F0E8A">
        <w:t>Sample Requirements</w:t>
      </w:r>
      <w:bookmarkEnd w:id="18"/>
      <w:bookmarkEnd w:id="19"/>
      <w:bookmarkEnd w:id="20"/>
      <w:bookmarkEnd w:id="21"/>
      <w:bookmarkEnd w:id="22"/>
    </w:p>
    <w:p w14:paraId="351324AF" w14:textId="77777777" w:rsidR="004642DA" w:rsidRDefault="00185880" w:rsidP="00373B3F">
      <w:pPr>
        <w:numPr>
          <w:ilvl w:val="0"/>
          <w:numId w:val="6"/>
        </w:numPr>
        <w:rPr>
          <w:rFonts w:cs="Arial"/>
          <w:lang w:val="en-US"/>
        </w:rPr>
      </w:pPr>
      <w:r>
        <w:rPr>
          <w:rFonts w:cs="Arial"/>
          <w:lang w:val="en-US"/>
        </w:rPr>
        <w:t xml:space="preserve">Whole blood should be taken in a blood gas syringe or capillary tube with dry, balanced heparin anticoagulant. </w:t>
      </w:r>
    </w:p>
    <w:p w14:paraId="3A732FBB" w14:textId="77777777" w:rsidR="004642DA" w:rsidRDefault="00185880" w:rsidP="00373B3F">
      <w:pPr>
        <w:numPr>
          <w:ilvl w:val="0"/>
          <w:numId w:val="6"/>
        </w:numPr>
        <w:rPr>
          <w:rFonts w:cs="Arial"/>
          <w:lang w:val="en-US"/>
        </w:rPr>
      </w:pPr>
      <w:r>
        <w:rPr>
          <w:rFonts w:cs="Arial"/>
          <w:lang w:val="en-US"/>
        </w:rPr>
        <w:t>If liquid heparin is used please be aware of the potential to dilute the sample.</w:t>
      </w:r>
    </w:p>
    <w:p w14:paraId="6FFAF0D2" w14:textId="77777777" w:rsidR="004642DA" w:rsidRDefault="00185880" w:rsidP="00373B3F">
      <w:pPr>
        <w:numPr>
          <w:ilvl w:val="0"/>
          <w:numId w:val="6"/>
        </w:numPr>
        <w:rPr>
          <w:rFonts w:cs="Arial"/>
          <w:lang w:val="en-US"/>
        </w:rPr>
      </w:pPr>
      <w:r>
        <w:rPr>
          <w:rFonts w:cs="Arial"/>
          <w:lang w:val="en-US"/>
        </w:rPr>
        <w:t>Syringes should be capped and thoroughly mixed after collection and again prior to sampling to prevent formation of small clots and ensure homogenous samples.</w:t>
      </w:r>
    </w:p>
    <w:p w14:paraId="08F5AAF8" w14:textId="77777777" w:rsidR="004642DA" w:rsidRDefault="00185880" w:rsidP="00373B3F">
      <w:pPr>
        <w:numPr>
          <w:ilvl w:val="0"/>
          <w:numId w:val="6"/>
        </w:numPr>
        <w:rPr>
          <w:rFonts w:cs="Arial"/>
          <w:lang w:val="en-US"/>
        </w:rPr>
      </w:pPr>
      <w:r>
        <w:rPr>
          <w:rFonts w:cs="Arial"/>
          <w:lang w:val="en-US"/>
        </w:rPr>
        <w:t xml:space="preserve">Samples should be fully labelled and transported safely in a sample tray. </w:t>
      </w:r>
    </w:p>
    <w:p w14:paraId="53AC972D" w14:textId="77777777" w:rsidR="004642DA" w:rsidRDefault="00185880" w:rsidP="00373B3F">
      <w:pPr>
        <w:numPr>
          <w:ilvl w:val="0"/>
          <w:numId w:val="6"/>
        </w:numPr>
        <w:rPr>
          <w:rFonts w:cs="Arial"/>
          <w:lang w:val="en-US"/>
        </w:rPr>
      </w:pPr>
      <w:r>
        <w:rPr>
          <w:rFonts w:cs="Arial"/>
          <w:lang w:val="en-US"/>
        </w:rPr>
        <w:lastRenderedPageBreak/>
        <w:t xml:space="preserve">Samples should be analysed within 15 minutes of collection. Samples can be stored on ice and measured within 30 minutes on </w:t>
      </w:r>
      <w:r>
        <w:rPr>
          <w:rFonts w:cs="Arial"/>
          <w:b/>
          <w:lang w:val="en-US"/>
        </w:rPr>
        <w:t>ice</w:t>
      </w:r>
      <w:r>
        <w:rPr>
          <w:rFonts w:cs="Arial"/>
          <w:lang w:val="en-US"/>
        </w:rPr>
        <w:t xml:space="preserve"> and measure within 30 </w:t>
      </w:r>
      <w:r w:rsidR="00211FBB">
        <w:rPr>
          <w:rFonts w:cs="Arial"/>
          <w:lang w:val="en-US"/>
        </w:rPr>
        <w:t>minutes.</w:t>
      </w:r>
    </w:p>
    <w:p w14:paraId="1F308433" w14:textId="77777777" w:rsidR="00211FBB" w:rsidRDefault="00185880" w:rsidP="00373B3F">
      <w:pPr>
        <w:numPr>
          <w:ilvl w:val="0"/>
          <w:numId w:val="6"/>
        </w:numPr>
        <w:rPr>
          <w:rFonts w:cs="Arial"/>
          <w:lang w:val="en-US"/>
        </w:rPr>
      </w:pPr>
      <w:r w:rsidRPr="00211FBB">
        <w:rPr>
          <w:rFonts w:cs="Arial"/>
          <w:lang w:val="en-US"/>
        </w:rPr>
        <w:t>Measurement of blood bilirubin in patients undergoing phototherapy- Samples are light sensitive and MUST be protected from phototherapy light sources as these are specifically designed to degrade bilirubin and will falsely lower readings in both lab and POCT samples.</w:t>
      </w:r>
    </w:p>
    <w:p w14:paraId="234C4CC1" w14:textId="77777777" w:rsidR="004642DA" w:rsidRDefault="00185880" w:rsidP="00373B3F">
      <w:pPr>
        <w:numPr>
          <w:ilvl w:val="0"/>
          <w:numId w:val="6"/>
        </w:numPr>
        <w:rPr>
          <w:rFonts w:cs="Arial"/>
          <w:lang w:val="en-US"/>
        </w:rPr>
      </w:pPr>
      <w:r>
        <w:rPr>
          <w:rFonts w:cs="Arial"/>
          <w:lang w:val="en-US"/>
        </w:rPr>
        <w:t xml:space="preserve">Please note that the b123 blood gas analyser has </w:t>
      </w:r>
      <w:r>
        <w:rPr>
          <w:rFonts w:cs="Arial"/>
          <w:b/>
          <w:lang w:val="en-US"/>
        </w:rPr>
        <w:t>not</w:t>
      </w:r>
      <w:r>
        <w:rPr>
          <w:rFonts w:cs="Arial"/>
          <w:lang w:val="en-US"/>
        </w:rPr>
        <w:t xml:space="preserve"> been validated for use on fluid samples. Refer to fluid protocol in </w:t>
      </w:r>
      <w:r w:rsidRPr="00E22D91">
        <w:rPr>
          <w:rFonts w:cs="Arial"/>
          <w:lang w:val="en-US"/>
        </w:rPr>
        <w:t xml:space="preserve">section </w:t>
      </w:r>
      <w:r w:rsidR="00E22D91" w:rsidRPr="00E22D91">
        <w:rPr>
          <w:rFonts w:cs="Arial"/>
          <w:lang w:val="en-US"/>
        </w:rPr>
        <w:t>10.4</w:t>
      </w:r>
      <w:r w:rsidRPr="00E22D91">
        <w:rPr>
          <w:rFonts w:cs="Arial"/>
          <w:lang w:val="en-US"/>
        </w:rPr>
        <w:t xml:space="preserve"> for how</w:t>
      </w:r>
      <w:r>
        <w:rPr>
          <w:rFonts w:cs="Arial"/>
          <w:lang w:val="en-US"/>
        </w:rPr>
        <w:t xml:space="preserve"> to run fluid samples.</w:t>
      </w:r>
    </w:p>
    <w:p w14:paraId="412952BE" w14:textId="77777777" w:rsidR="004642DA" w:rsidRDefault="00185880" w:rsidP="00373B3F">
      <w:pPr>
        <w:numPr>
          <w:ilvl w:val="0"/>
          <w:numId w:val="6"/>
        </w:numPr>
        <w:rPr>
          <w:rFonts w:cs="Arial"/>
          <w:lang w:val="en-US"/>
        </w:rPr>
      </w:pPr>
      <w:r>
        <w:rPr>
          <w:rFonts w:cs="Arial"/>
          <w:lang w:val="en-US"/>
        </w:rPr>
        <w:t>Sample volumes:</w:t>
      </w:r>
    </w:p>
    <w:p w14:paraId="69581990" w14:textId="77777777" w:rsidR="004642DA" w:rsidRDefault="004642DA" w:rsidP="004642DA">
      <w:pPr>
        <w:rPr>
          <w:rFonts w:cs="Arial"/>
          <w:lang w:val="en-US"/>
        </w:rPr>
      </w:pPr>
    </w:p>
    <w:p w14:paraId="73D9A1A5" w14:textId="77777777" w:rsidR="004642DA" w:rsidRDefault="004642DA" w:rsidP="004642DA">
      <w:pPr>
        <w:rPr>
          <w:rFonts w:cs="Arial"/>
          <w:lang w:val="en-US"/>
        </w:rPr>
      </w:pPr>
    </w:p>
    <w:tbl>
      <w:tblPr>
        <w:tblStyle w:val="TableGrid"/>
        <w:tblW w:w="0" w:type="auto"/>
        <w:tblInd w:w="1152" w:type="dxa"/>
        <w:tblLook w:val="04A0" w:firstRow="1" w:lastRow="0" w:firstColumn="1" w:lastColumn="0" w:noHBand="0" w:noVBand="1"/>
      </w:tblPr>
      <w:tblGrid>
        <w:gridCol w:w="3693"/>
        <w:gridCol w:w="2336"/>
        <w:gridCol w:w="2447"/>
      </w:tblGrid>
      <w:tr w:rsidR="000E04AE" w14:paraId="510CC37B" w14:textId="77777777" w:rsidTr="004642DA">
        <w:tc>
          <w:tcPr>
            <w:tcW w:w="3776" w:type="dxa"/>
            <w:tcBorders>
              <w:top w:val="single" w:sz="4" w:space="0" w:color="auto"/>
              <w:left w:val="single" w:sz="4" w:space="0" w:color="auto"/>
              <w:bottom w:val="single" w:sz="4" w:space="0" w:color="auto"/>
              <w:right w:val="single" w:sz="4" w:space="0" w:color="auto"/>
            </w:tcBorders>
            <w:hideMark/>
          </w:tcPr>
          <w:p w14:paraId="7F1B2C33" w14:textId="77777777" w:rsidR="004642DA" w:rsidRDefault="00185880">
            <w:pPr>
              <w:rPr>
                <w:rFonts w:cs="Arial"/>
                <w:b/>
                <w:lang w:val="en-US"/>
              </w:rPr>
            </w:pPr>
            <w:r>
              <w:rPr>
                <w:rFonts w:cs="Arial"/>
                <w:b/>
                <w:lang w:val="en-US"/>
              </w:rPr>
              <w:t>Activated/Installed Module</w:t>
            </w:r>
          </w:p>
        </w:tc>
        <w:tc>
          <w:tcPr>
            <w:tcW w:w="2410" w:type="dxa"/>
            <w:tcBorders>
              <w:top w:val="single" w:sz="4" w:space="0" w:color="auto"/>
              <w:left w:val="single" w:sz="4" w:space="0" w:color="auto"/>
              <w:bottom w:val="single" w:sz="4" w:space="0" w:color="auto"/>
              <w:right w:val="single" w:sz="4" w:space="0" w:color="auto"/>
            </w:tcBorders>
            <w:hideMark/>
          </w:tcPr>
          <w:p w14:paraId="507BAB12" w14:textId="77777777" w:rsidR="004642DA" w:rsidRDefault="00185880">
            <w:pPr>
              <w:rPr>
                <w:rFonts w:cs="Arial"/>
                <w:b/>
                <w:lang w:val="en-US"/>
              </w:rPr>
            </w:pPr>
            <w:r>
              <w:rPr>
                <w:rFonts w:cs="Arial"/>
                <w:b/>
                <w:lang w:val="en-US"/>
              </w:rPr>
              <w:t>Typical sample volume (</w:t>
            </w:r>
            <w:r>
              <w:rPr>
                <w:b/>
                <w:snapToGrid w:val="0"/>
                <w:szCs w:val="24"/>
                <w:lang w:eastAsia="en-GB"/>
              </w:rPr>
              <w:t>μL)</w:t>
            </w:r>
          </w:p>
        </w:tc>
        <w:tc>
          <w:tcPr>
            <w:tcW w:w="2516" w:type="dxa"/>
            <w:tcBorders>
              <w:top w:val="single" w:sz="4" w:space="0" w:color="auto"/>
              <w:left w:val="single" w:sz="4" w:space="0" w:color="auto"/>
              <w:bottom w:val="single" w:sz="4" w:space="0" w:color="auto"/>
              <w:right w:val="single" w:sz="4" w:space="0" w:color="auto"/>
            </w:tcBorders>
            <w:hideMark/>
          </w:tcPr>
          <w:p w14:paraId="335EA5D6" w14:textId="77777777" w:rsidR="004642DA" w:rsidRDefault="00185880">
            <w:pPr>
              <w:rPr>
                <w:rFonts w:cs="Arial"/>
                <w:b/>
                <w:lang w:val="en-US"/>
              </w:rPr>
            </w:pPr>
            <w:r>
              <w:rPr>
                <w:rFonts w:cs="Arial"/>
                <w:b/>
                <w:lang w:val="en-US"/>
              </w:rPr>
              <w:t>Volume limitation by the sample sensor (</w:t>
            </w:r>
            <w:r>
              <w:rPr>
                <w:b/>
                <w:snapToGrid w:val="0"/>
                <w:szCs w:val="24"/>
                <w:lang w:eastAsia="en-GB"/>
              </w:rPr>
              <w:t>μL)</w:t>
            </w:r>
          </w:p>
        </w:tc>
      </w:tr>
      <w:tr w:rsidR="000E04AE" w14:paraId="21404279" w14:textId="77777777" w:rsidTr="004642DA">
        <w:tc>
          <w:tcPr>
            <w:tcW w:w="3776" w:type="dxa"/>
            <w:tcBorders>
              <w:top w:val="single" w:sz="4" w:space="0" w:color="auto"/>
              <w:left w:val="single" w:sz="4" w:space="0" w:color="auto"/>
              <w:bottom w:val="single" w:sz="4" w:space="0" w:color="auto"/>
              <w:right w:val="single" w:sz="4" w:space="0" w:color="auto"/>
            </w:tcBorders>
            <w:hideMark/>
          </w:tcPr>
          <w:p w14:paraId="71B41D1F" w14:textId="77777777" w:rsidR="004642DA" w:rsidRDefault="00185880" w:rsidP="00146A25">
            <w:pPr>
              <w:rPr>
                <w:rFonts w:cs="Arial"/>
                <w:lang w:val="en-US"/>
              </w:rPr>
            </w:pPr>
            <w:r>
              <w:rPr>
                <w:rFonts w:cs="Arial"/>
                <w:szCs w:val="22"/>
                <w:lang w:eastAsia="en-GB"/>
              </w:rPr>
              <w:t xml:space="preserve">BG – ISE – Hct – Glu - Lac  </w:t>
            </w:r>
          </w:p>
        </w:tc>
        <w:tc>
          <w:tcPr>
            <w:tcW w:w="2410" w:type="dxa"/>
            <w:tcBorders>
              <w:top w:val="single" w:sz="4" w:space="0" w:color="auto"/>
              <w:left w:val="single" w:sz="4" w:space="0" w:color="auto"/>
              <w:bottom w:val="single" w:sz="4" w:space="0" w:color="auto"/>
              <w:right w:val="single" w:sz="4" w:space="0" w:color="auto"/>
            </w:tcBorders>
            <w:hideMark/>
          </w:tcPr>
          <w:p w14:paraId="25CE2D7E" w14:textId="77777777" w:rsidR="004642DA" w:rsidRDefault="00185880">
            <w:pPr>
              <w:rPr>
                <w:rFonts w:cs="Arial"/>
                <w:lang w:val="en-US"/>
              </w:rPr>
            </w:pPr>
            <w:r>
              <w:rPr>
                <w:rFonts w:cs="Arial"/>
                <w:lang w:val="en-US"/>
              </w:rPr>
              <w:t>102</w:t>
            </w:r>
          </w:p>
        </w:tc>
        <w:tc>
          <w:tcPr>
            <w:tcW w:w="2516" w:type="dxa"/>
            <w:tcBorders>
              <w:top w:val="single" w:sz="4" w:space="0" w:color="auto"/>
              <w:left w:val="single" w:sz="4" w:space="0" w:color="auto"/>
              <w:bottom w:val="single" w:sz="4" w:space="0" w:color="auto"/>
              <w:right w:val="single" w:sz="4" w:space="0" w:color="auto"/>
            </w:tcBorders>
            <w:hideMark/>
          </w:tcPr>
          <w:p w14:paraId="71B3FEBB" w14:textId="77777777" w:rsidR="004642DA" w:rsidRDefault="00185880">
            <w:pPr>
              <w:rPr>
                <w:rFonts w:cs="Arial"/>
                <w:lang w:val="en-US"/>
              </w:rPr>
            </w:pPr>
            <w:r>
              <w:rPr>
                <w:rFonts w:cs="Arial"/>
                <w:lang w:val="en-US"/>
              </w:rPr>
              <w:t>211</w:t>
            </w:r>
          </w:p>
        </w:tc>
      </w:tr>
      <w:tr w:rsidR="000E04AE" w14:paraId="31E0A614" w14:textId="77777777" w:rsidTr="004642DA">
        <w:tc>
          <w:tcPr>
            <w:tcW w:w="3776" w:type="dxa"/>
            <w:tcBorders>
              <w:top w:val="single" w:sz="4" w:space="0" w:color="auto"/>
              <w:left w:val="single" w:sz="4" w:space="0" w:color="auto"/>
              <w:bottom w:val="single" w:sz="4" w:space="0" w:color="auto"/>
              <w:right w:val="single" w:sz="4" w:space="0" w:color="auto"/>
            </w:tcBorders>
            <w:hideMark/>
          </w:tcPr>
          <w:p w14:paraId="3942DD38" w14:textId="77777777" w:rsidR="004642DA" w:rsidRDefault="00185880">
            <w:pPr>
              <w:jc w:val="center"/>
              <w:rPr>
                <w:rFonts w:cs="Arial"/>
                <w:lang w:val="en-US"/>
              </w:rPr>
            </w:pPr>
            <w:r>
              <w:rPr>
                <w:rFonts w:cs="Arial"/>
                <w:szCs w:val="22"/>
                <w:lang w:eastAsia="en-GB"/>
              </w:rPr>
              <w:t>BG - ISE – Hct – Glu – Lac - COOX</w:t>
            </w:r>
          </w:p>
        </w:tc>
        <w:tc>
          <w:tcPr>
            <w:tcW w:w="2410" w:type="dxa"/>
            <w:tcBorders>
              <w:top w:val="single" w:sz="4" w:space="0" w:color="auto"/>
              <w:left w:val="single" w:sz="4" w:space="0" w:color="auto"/>
              <w:bottom w:val="single" w:sz="4" w:space="0" w:color="auto"/>
              <w:right w:val="single" w:sz="4" w:space="0" w:color="auto"/>
            </w:tcBorders>
            <w:hideMark/>
          </w:tcPr>
          <w:p w14:paraId="552D8F33" w14:textId="77777777" w:rsidR="004642DA" w:rsidRDefault="00185880">
            <w:pPr>
              <w:rPr>
                <w:rFonts w:cs="Arial"/>
                <w:lang w:val="en-US"/>
              </w:rPr>
            </w:pPr>
            <w:r>
              <w:rPr>
                <w:rFonts w:cs="Arial"/>
                <w:lang w:val="en-US"/>
              </w:rPr>
              <w:t>123</w:t>
            </w:r>
          </w:p>
        </w:tc>
        <w:tc>
          <w:tcPr>
            <w:tcW w:w="2516" w:type="dxa"/>
            <w:tcBorders>
              <w:top w:val="single" w:sz="4" w:space="0" w:color="auto"/>
              <w:left w:val="single" w:sz="4" w:space="0" w:color="auto"/>
              <w:bottom w:val="single" w:sz="4" w:space="0" w:color="auto"/>
              <w:right w:val="single" w:sz="4" w:space="0" w:color="auto"/>
            </w:tcBorders>
            <w:hideMark/>
          </w:tcPr>
          <w:p w14:paraId="4FDB79E8" w14:textId="77777777" w:rsidR="004642DA" w:rsidRDefault="00185880">
            <w:pPr>
              <w:rPr>
                <w:rFonts w:cs="Arial"/>
                <w:lang w:val="en-US"/>
              </w:rPr>
            </w:pPr>
            <w:r>
              <w:rPr>
                <w:rFonts w:cs="Arial"/>
                <w:lang w:val="en-US"/>
              </w:rPr>
              <w:t>211</w:t>
            </w:r>
          </w:p>
        </w:tc>
      </w:tr>
      <w:tr w:rsidR="000E04AE" w14:paraId="1C32BC5D" w14:textId="77777777" w:rsidTr="004642DA">
        <w:tc>
          <w:tcPr>
            <w:tcW w:w="3776" w:type="dxa"/>
            <w:tcBorders>
              <w:top w:val="single" w:sz="4" w:space="0" w:color="auto"/>
              <w:left w:val="single" w:sz="4" w:space="0" w:color="auto"/>
              <w:bottom w:val="single" w:sz="4" w:space="0" w:color="auto"/>
              <w:right w:val="single" w:sz="4" w:space="0" w:color="auto"/>
            </w:tcBorders>
            <w:hideMark/>
          </w:tcPr>
          <w:p w14:paraId="12501D38" w14:textId="77777777" w:rsidR="004642DA" w:rsidRDefault="00185880">
            <w:pPr>
              <w:rPr>
                <w:rFonts w:cs="Arial"/>
                <w:lang w:val="en-US"/>
              </w:rPr>
            </w:pPr>
            <w:r>
              <w:rPr>
                <w:rFonts w:cs="Arial"/>
                <w:szCs w:val="22"/>
                <w:lang w:eastAsia="en-GB"/>
              </w:rPr>
              <w:t>COOX only</w:t>
            </w:r>
            <w:r>
              <w:rPr>
                <w:rFonts w:cs="Arial"/>
                <w:szCs w:val="22"/>
                <w:lang w:eastAsia="en-GB"/>
              </w:rPr>
              <w:tab/>
            </w:r>
          </w:p>
        </w:tc>
        <w:tc>
          <w:tcPr>
            <w:tcW w:w="2410" w:type="dxa"/>
            <w:tcBorders>
              <w:top w:val="single" w:sz="4" w:space="0" w:color="auto"/>
              <w:left w:val="single" w:sz="4" w:space="0" w:color="auto"/>
              <w:bottom w:val="single" w:sz="4" w:space="0" w:color="auto"/>
              <w:right w:val="single" w:sz="4" w:space="0" w:color="auto"/>
            </w:tcBorders>
            <w:hideMark/>
          </w:tcPr>
          <w:p w14:paraId="267D998E" w14:textId="77777777" w:rsidR="004642DA" w:rsidRDefault="00185880">
            <w:pPr>
              <w:rPr>
                <w:rFonts w:cs="Arial"/>
                <w:lang w:val="en-US"/>
              </w:rPr>
            </w:pPr>
            <w:r>
              <w:rPr>
                <w:rFonts w:cs="Arial"/>
                <w:lang w:val="en-US"/>
              </w:rPr>
              <w:t>44</w:t>
            </w:r>
          </w:p>
        </w:tc>
        <w:tc>
          <w:tcPr>
            <w:tcW w:w="2516" w:type="dxa"/>
            <w:tcBorders>
              <w:top w:val="single" w:sz="4" w:space="0" w:color="auto"/>
              <w:left w:val="single" w:sz="4" w:space="0" w:color="auto"/>
              <w:bottom w:val="single" w:sz="4" w:space="0" w:color="auto"/>
              <w:right w:val="single" w:sz="4" w:space="0" w:color="auto"/>
            </w:tcBorders>
            <w:hideMark/>
          </w:tcPr>
          <w:p w14:paraId="3B789682" w14:textId="77777777" w:rsidR="004642DA" w:rsidRDefault="00185880">
            <w:pPr>
              <w:rPr>
                <w:rFonts w:cs="Arial"/>
                <w:lang w:val="en-US"/>
              </w:rPr>
            </w:pPr>
            <w:r>
              <w:rPr>
                <w:rFonts w:cs="Arial"/>
                <w:lang w:val="en-US"/>
              </w:rPr>
              <w:t>87</w:t>
            </w:r>
          </w:p>
        </w:tc>
      </w:tr>
    </w:tbl>
    <w:p w14:paraId="61710C08" w14:textId="77777777" w:rsidR="004642DA" w:rsidRDefault="004642DA" w:rsidP="004642DA">
      <w:pPr>
        <w:ind w:left="1152"/>
        <w:rPr>
          <w:rFonts w:cs="Arial"/>
          <w:lang w:val="en-US"/>
        </w:rPr>
      </w:pPr>
    </w:p>
    <w:p w14:paraId="48E77D5A" w14:textId="77777777" w:rsidR="005B5CEC" w:rsidRDefault="005B5CEC" w:rsidP="004642DA">
      <w:pPr>
        <w:spacing w:before="120" w:after="60"/>
      </w:pPr>
    </w:p>
    <w:p w14:paraId="73C0B57E" w14:textId="77777777" w:rsidR="00616137" w:rsidRPr="000A149D" w:rsidRDefault="00185880" w:rsidP="000A149D">
      <w:pPr>
        <w:pStyle w:val="Heading1"/>
      </w:pPr>
      <w:bookmarkStart w:id="25" w:name="_Toc99554855"/>
      <w:bookmarkStart w:id="26" w:name="_Toc256000002"/>
      <w:bookmarkStart w:id="27" w:name="_Toc126242727"/>
      <w:r>
        <w:t>Tasks, R</w:t>
      </w:r>
      <w:r w:rsidRPr="000F0E8A">
        <w:t>esponsibilities</w:t>
      </w:r>
      <w:bookmarkEnd w:id="25"/>
      <w:r>
        <w:t xml:space="preserve"> and </w:t>
      </w:r>
      <w:r w:rsidRPr="008C742E">
        <w:t>Authorisations</w:t>
      </w:r>
      <w:bookmarkEnd w:id="26"/>
      <w:bookmarkEnd w:id="27"/>
    </w:p>
    <w:p w14:paraId="42FF8DC5" w14:textId="77777777" w:rsidR="004642DA" w:rsidRDefault="00185880" w:rsidP="00146A25">
      <w:pPr>
        <w:spacing w:before="120" w:after="60"/>
        <w:ind w:left="432"/>
      </w:pPr>
      <w:r>
        <w:t>These procedures must only be carried out by staff members who have received face-to-face Cobas b123 blood gas analyser training with POCT or with a link trainer and completed competency paperwork. Access is given in Cobas IPOC and paperwork is stored in the X-drive&gt;Biochemistry&gt;POCT&gt;Training Logs. Competency is recertified every 2 years.</w:t>
      </w:r>
    </w:p>
    <w:p w14:paraId="60EEA717" w14:textId="77777777" w:rsidR="00C11171" w:rsidRPr="000A149D" w:rsidRDefault="00C11171" w:rsidP="005B5CEC">
      <w:pPr>
        <w:spacing w:before="120" w:after="60"/>
      </w:pPr>
    </w:p>
    <w:p w14:paraId="3E8D061B" w14:textId="77777777" w:rsidR="00A40BE5" w:rsidRPr="000A149D" w:rsidRDefault="00185880" w:rsidP="00A40BE5">
      <w:pPr>
        <w:pStyle w:val="Heading1"/>
      </w:pPr>
      <w:bookmarkStart w:id="28" w:name="_Toc256000003"/>
      <w:bookmarkStart w:id="29" w:name="_Toc99554856"/>
      <w:bookmarkStart w:id="30" w:name="_Toc126242728"/>
      <w:r w:rsidRPr="000F0E8A">
        <w:t>Equipment</w:t>
      </w:r>
      <w:bookmarkEnd w:id="28"/>
      <w:bookmarkEnd w:id="29"/>
      <w:bookmarkEnd w:id="30"/>
    </w:p>
    <w:bookmarkEnd w:id="23"/>
    <w:bookmarkEnd w:id="24"/>
    <w:p w14:paraId="4330111A" w14:textId="77777777" w:rsidR="000A149D" w:rsidRDefault="00185880" w:rsidP="000A149D">
      <w:pPr>
        <w:ind w:left="432"/>
      </w:pPr>
      <w:r>
        <w:t xml:space="preserve">The Cobas b123 POC system is a fully automated analyser for measurement of pH, blood gases, electrolytes, co-oximetry, bilirubin, glucose and lactate. Analysers are placed in the following locations (these are subject to temporary changes as required): </w:t>
      </w:r>
    </w:p>
    <w:p w14:paraId="260CDD60" w14:textId="77777777" w:rsidR="000A149D" w:rsidRDefault="00185880" w:rsidP="00403C09">
      <w:pPr>
        <w:pStyle w:val="Header"/>
        <w:ind w:left="432"/>
        <w:rPr>
          <w:rFonts w:cs="Arial"/>
          <w:sz w:val="24"/>
        </w:rPr>
      </w:pPr>
      <w:r>
        <w:rPr>
          <w:rFonts w:cs="Arial"/>
          <w:b/>
          <w:sz w:val="24"/>
        </w:rPr>
        <w:tab/>
        <w:t>York:</w:t>
      </w:r>
      <w:r>
        <w:rPr>
          <w:rFonts w:cs="Arial"/>
          <w:sz w:val="24"/>
        </w:rPr>
        <w:t xml:space="preserve"> ICU Hot, ICU Amber, AMU, A&amp;E Res</w:t>
      </w:r>
      <w:r w:rsidR="00403C09">
        <w:rPr>
          <w:rFonts w:cs="Arial"/>
          <w:sz w:val="24"/>
        </w:rPr>
        <w:t>u</w:t>
      </w:r>
      <w:r>
        <w:rPr>
          <w:rFonts w:cs="Arial"/>
          <w:sz w:val="24"/>
        </w:rPr>
        <w:t>s</w:t>
      </w:r>
      <w:r w:rsidR="00403C09">
        <w:rPr>
          <w:rFonts w:cs="Arial"/>
          <w:sz w:val="24"/>
        </w:rPr>
        <w:t xml:space="preserve"> (x2)</w:t>
      </w:r>
      <w:r>
        <w:rPr>
          <w:rFonts w:cs="Arial"/>
          <w:sz w:val="24"/>
        </w:rPr>
        <w:t>, CCU, SCBU, Delivery, Ward 16, Ward 34, Theatres,</w:t>
      </w:r>
    </w:p>
    <w:p w14:paraId="569577ED" w14:textId="77777777" w:rsidR="000A149D" w:rsidRDefault="00185880" w:rsidP="00403C09">
      <w:pPr>
        <w:pStyle w:val="Header"/>
        <w:ind w:left="432"/>
        <w:rPr>
          <w:rFonts w:cs="Arial"/>
          <w:color w:val="B2A1C7"/>
          <w:sz w:val="24"/>
        </w:rPr>
      </w:pPr>
      <w:r>
        <w:rPr>
          <w:rFonts w:cs="Arial"/>
          <w:b/>
          <w:sz w:val="24"/>
        </w:rPr>
        <w:t>Scarborough:</w:t>
      </w:r>
      <w:r>
        <w:rPr>
          <w:rFonts w:cs="Arial"/>
          <w:sz w:val="24"/>
        </w:rPr>
        <w:t xml:space="preserve"> ITU, A&amp;E</w:t>
      </w:r>
      <w:r w:rsidR="00403C09">
        <w:rPr>
          <w:rFonts w:cs="Arial"/>
          <w:sz w:val="24"/>
        </w:rPr>
        <w:t xml:space="preserve"> 1</w:t>
      </w:r>
      <w:r w:rsidR="00403C09" w:rsidRPr="00403C09">
        <w:rPr>
          <w:rFonts w:cs="Arial"/>
          <w:sz w:val="24"/>
          <w:vertAlign w:val="superscript"/>
        </w:rPr>
        <w:t>st</w:t>
      </w:r>
      <w:r w:rsidR="00403C09">
        <w:rPr>
          <w:rFonts w:cs="Arial"/>
          <w:sz w:val="24"/>
        </w:rPr>
        <w:t xml:space="preserve"> Assess</w:t>
      </w:r>
      <w:r>
        <w:rPr>
          <w:rFonts w:cs="Arial"/>
          <w:sz w:val="24"/>
        </w:rPr>
        <w:t xml:space="preserve">, A&amp;E </w:t>
      </w:r>
      <w:r w:rsidR="00403C09">
        <w:rPr>
          <w:rFonts w:cs="Arial"/>
          <w:sz w:val="24"/>
        </w:rPr>
        <w:t>Resus</w:t>
      </w:r>
      <w:r>
        <w:rPr>
          <w:rFonts w:cs="Arial"/>
          <w:sz w:val="24"/>
        </w:rPr>
        <w:t xml:space="preserve">, CCU, SCBU, </w:t>
      </w:r>
      <w:r w:rsidR="00403C09">
        <w:rPr>
          <w:rFonts w:cs="Arial"/>
          <w:sz w:val="24"/>
        </w:rPr>
        <w:t xml:space="preserve">Rainbow, </w:t>
      </w:r>
      <w:r>
        <w:rPr>
          <w:rFonts w:cs="Arial"/>
          <w:sz w:val="24"/>
        </w:rPr>
        <w:t>Delivery, Beech Ward, Lilac ward</w:t>
      </w:r>
    </w:p>
    <w:p w14:paraId="3F26A6F3" w14:textId="77777777" w:rsidR="000A149D" w:rsidRDefault="00185880" w:rsidP="000A149D">
      <w:pPr>
        <w:pStyle w:val="Header"/>
        <w:rPr>
          <w:rFonts w:cs="Arial"/>
          <w:b/>
          <w:sz w:val="24"/>
        </w:rPr>
      </w:pPr>
      <w:r>
        <w:rPr>
          <w:rFonts w:cs="Arial"/>
          <w:b/>
          <w:sz w:val="24"/>
        </w:rPr>
        <w:t xml:space="preserve">  </w:t>
      </w:r>
    </w:p>
    <w:p w14:paraId="48DF88AD" w14:textId="77777777" w:rsidR="000A149D" w:rsidRDefault="00185880" w:rsidP="000A149D">
      <w:pPr>
        <w:ind w:firstLine="432"/>
        <w:rPr>
          <w:lang w:val="en-US"/>
        </w:rPr>
      </w:pPr>
      <w:r>
        <w:rPr>
          <w:lang w:val="en-US"/>
        </w:rPr>
        <w:t>In the event of a breakdown please contact the POCT team:</w:t>
      </w:r>
    </w:p>
    <w:p w14:paraId="428B2ADE" w14:textId="77777777" w:rsidR="000A149D" w:rsidRDefault="00185880" w:rsidP="000A149D">
      <w:pPr>
        <w:ind w:left="448"/>
        <w:rPr>
          <w:lang w:val="en-US"/>
        </w:rPr>
      </w:pPr>
      <w:r>
        <w:rPr>
          <w:lang w:val="en-US"/>
        </w:rPr>
        <w:t>York 772 5890</w:t>
      </w:r>
    </w:p>
    <w:p w14:paraId="6FF84E34" w14:textId="77777777" w:rsidR="000A149D" w:rsidRDefault="00185880" w:rsidP="000A149D">
      <w:pPr>
        <w:ind w:left="448"/>
        <w:rPr>
          <w:rFonts w:cs="Arial"/>
          <w:szCs w:val="22"/>
          <w:lang w:val="en-US"/>
        </w:rPr>
      </w:pPr>
      <w:r>
        <w:rPr>
          <w:rFonts w:cs="Arial"/>
          <w:szCs w:val="22"/>
          <w:lang w:val="en-US"/>
        </w:rPr>
        <w:t>Scarborough 771 2659</w:t>
      </w:r>
    </w:p>
    <w:p w14:paraId="23DD0CA4" w14:textId="77777777" w:rsidR="00336289" w:rsidRDefault="00336289" w:rsidP="000A149D">
      <w:pPr>
        <w:spacing w:before="120" w:after="60"/>
        <w:jc w:val="both"/>
        <w:rPr>
          <w:rFonts w:cs="Arial"/>
          <w:szCs w:val="22"/>
        </w:rPr>
      </w:pPr>
    </w:p>
    <w:p w14:paraId="723AAAD8" w14:textId="77777777" w:rsidR="00902329" w:rsidRDefault="00185880" w:rsidP="00902329">
      <w:pPr>
        <w:pStyle w:val="Heading1"/>
      </w:pPr>
      <w:bookmarkStart w:id="31" w:name="_Toc256000004"/>
      <w:bookmarkStart w:id="32" w:name="_Toc126242729"/>
      <w:r>
        <w:lastRenderedPageBreak/>
        <w:t>Chemicals and Reagents</w:t>
      </w:r>
      <w:bookmarkEnd w:id="31"/>
      <w:bookmarkEnd w:id="32"/>
    </w:p>
    <w:tbl>
      <w:tblPr>
        <w:tblW w:w="9450" w:type="dxa"/>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21"/>
        <w:gridCol w:w="1628"/>
        <w:gridCol w:w="6901"/>
      </w:tblGrid>
      <w:tr w:rsidR="000E04AE" w14:paraId="40726149" w14:textId="77777777" w:rsidTr="000A149D">
        <w:trPr>
          <w:trHeight w:val="559"/>
        </w:trPr>
        <w:tc>
          <w:tcPr>
            <w:tcW w:w="0" w:type="auto"/>
            <w:tcBorders>
              <w:top w:val="single" w:sz="6" w:space="0" w:color="000000"/>
              <w:left w:val="single" w:sz="6" w:space="0" w:color="000000"/>
              <w:bottom w:val="single" w:sz="6" w:space="0" w:color="000000"/>
              <w:right w:val="single" w:sz="6" w:space="0" w:color="000000"/>
            </w:tcBorders>
            <w:shd w:val="pct30" w:color="FFFF00" w:fill="FFFFFF"/>
            <w:vAlign w:val="center"/>
            <w:hideMark/>
          </w:tcPr>
          <w:p w14:paraId="4FB9144F" w14:textId="77777777" w:rsidR="000A149D" w:rsidRDefault="000A149D" w:rsidP="000A149D">
            <w:pPr>
              <w:pStyle w:val="Heading1"/>
              <w:numPr>
                <w:ilvl w:val="0"/>
                <w:numId w:val="0"/>
              </w:numPr>
            </w:pPr>
          </w:p>
        </w:tc>
        <w:tc>
          <w:tcPr>
            <w:tcW w:w="0" w:type="auto"/>
            <w:tcBorders>
              <w:top w:val="single" w:sz="6" w:space="0" w:color="000000"/>
              <w:left w:val="single" w:sz="6" w:space="0" w:color="000000"/>
              <w:bottom w:val="single" w:sz="6" w:space="0" w:color="000000"/>
              <w:right w:val="single" w:sz="6" w:space="0" w:color="000000"/>
            </w:tcBorders>
            <w:shd w:val="pct30" w:color="FFFF00" w:fill="FFFFFF"/>
            <w:vAlign w:val="center"/>
            <w:hideMark/>
          </w:tcPr>
          <w:p w14:paraId="0A4CEDA6" w14:textId="77777777" w:rsidR="000A149D" w:rsidRDefault="00185880">
            <w:pPr>
              <w:pStyle w:val="BodyText"/>
              <w:jc w:val="center"/>
              <w:rPr>
                <w:rFonts w:cs="Arial"/>
                <w:b/>
                <w:bCs/>
              </w:rPr>
            </w:pPr>
            <w:r>
              <w:rPr>
                <w:rFonts w:cs="Arial"/>
                <w:b/>
                <w:bCs/>
              </w:rPr>
              <w:t>COSHH Ref. No.</w:t>
            </w:r>
          </w:p>
        </w:tc>
        <w:tc>
          <w:tcPr>
            <w:tcW w:w="6901" w:type="dxa"/>
            <w:tcBorders>
              <w:top w:val="single" w:sz="6" w:space="0" w:color="000000"/>
              <w:left w:val="single" w:sz="6" w:space="0" w:color="000000"/>
              <w:bottom w:val="single" w:sz="6" w:space="0" w:color="000000"/>
              <w:right w:val="single" w:sz="6" w:space="0" w:color="000000"/>
            </w:tcBorders>
            <w:shd w:val="pct30" w:color="FFFF00" w:fill="FFFFFF"/>
            <w:vAlign w:val="center"/>
            <w:hideMark/>
          </w:tcPr>
          <w:p w14:paraId="4445AFB4" w14:textId="77777777" w:rsidR="000A149D" w:rsidRDefault="00185880">
            <w:pPr>
              <w:pStyle w:val="BodyText"/>
              <w:jc w:val="center"/>
              <w:rPr>
                <w:rFonts w:cs="Arial"/>
                <w:b/>
                <w:bCs/>
              </w:rPr>
            </w:pPr>
            <w:r>
              <w:rPr>
                <w:rFonts w:cs="Arial"/>
                <w:b/>
                <w:bCs/>
              </w:rPr>
              <w:t>Classification &amp; Specific Instructions</w:t>
            </w:r>
          </w:p>
        </w:tc>
      </w:tr>
      <w:tr w:rsidR="000E04AE" w14:paraId="02116BDF" w14:textId="77777777" w:rsidTr="000A149D">
        <w:trPr>
          <w:trHeight w:val="4860"/>
        </w:trPr>
        <w:tc>
          <w:tcPr>
            <w:tcW w:w="0" w:type="auto"/>
            <w:tcBorders>
              <w:top w:val="single" w:sz="6" w:space="0" w:color="000000"/>
              <w:left w:val="single" w:sz="6" w:space="0" w:color="000000"/>
              <w:bottom w:val="single" w:sz="6" w:space="0" w:color="000000"/>
              <w:right w:val="single" w:sz="6" w:space="0" w:color="000000"/>
            </w:tcBorders>
          </w:tcPr>
          <w:p w14:paraId="7F0AFFA3" w14:textId="77777777" w:rsidR="000A149D" w:rsidRDefault="00185880">
            <w:pPr>
              <w:rPr>
                <w:rFonts w:cs="Arial"/>
                <w:b/>
                <w:bCs/>
              </w:rPr>
            </w:pPr>
            <w:r>
              <w:rPr>
                <w:rFonts w:cs="Arial"/>
                <w:b/>
                <w:bCs/>
              </w:rPr>
              <w:t>Fluid pack</w:t>
            </w:r>
          </w:p>
          <w:p w14:paraId="63FE136A" w14:textId="77777777" w:rsidR="000A149D" w:rsidRDefault="000A149D">
            <w:pPr>
              <w:rPr>
                <w:rFonts w:cs="Arial"/>
                <w:b/>
                <w:bCs/>
              </w:rPr>
            </w:pPr>
          </w:p>
        </w:tc>
        <w:tc>
          <w:tcPr>
            <w:tcW w:w="0" w:type="auto"/>
            <w:tcBorders>
              <w:top w:val="single" w:sz="6" w:space="0" w:color="000000"/>
              <w:left w:val="single" w:sz="6" w:space="0" w:color="000000"/>
              <w:bottom w:val="single" w:sz="6" w:space="0" w:color="000000"/>
              <w:right w:val="single" w:sz="6" w:space="0" w:color="000000"/>
            </w:tcBorders>
          </w:tcPr>
          <w:p w14:paraId="253BA572" w14:textId="77777777" w:rsidR="000A149D" w:rsidRDefault="00185880">
            <w:pPr>
              <w:jc w:val="center"/>
              <w:rPr>
                <w:rFonts w:cs="Arial"/>
                <w:b/>
                <w:bCs/>
                <w:color w:val="FF0000"/>
              </w:rPr>
            </w:pPr>
            <w:r>
              <w:rPr>
                <w:rFonts w:cs="Arial"/>
                <w:b/>
                <w:bCs/>
                <w:color w:val="FF0000"/>
              </w:rPr>
              <w:t xml:space="preserve">See data </w:t>
            </w:r>
            <w:r>
              <w:rPr>
                <w:rFonts w:cs="Arial"/>
                <w:b/>
                <w:bCs/>
                <w:color w:val="FF0000"/>
              </w:rPr>
              <w:t>sheet available from the POCT office</w:t>
            </w:r>
          </w:p>
          <w:p w14:paraId="7C46DB61" w14:textId="77777777" w:rsidR="000A149D" w:rsidRDefault="000A149D">
            <w:pPr>
              <w:pStyle w:val="Header"/>
              <w:tabs>
                <w:tab w:val="left" w:pos="720"/>
              </w:tabs>
              <w:jc w:val="center"/>
              <w:rPr>
                <w:rFonts w:cs="Arial"/>
                <w:b/>
              </w:rPr>
            </w:pPr>
          </w:p>
        </w:tc>
        <w:tc>
          <w:tcPr>
            <w:tcW w:w="6901" w:type="dxa"/>
            <w:tcBorders>
              <w:top w:val="single" w:sz="6" w:space="0" w:color="000000"/>
              <w:left w:val="single" w:sz="6" w:space="0" w:color="000000"/>
              <w:bottom w:val="single" w:sz="6" w:space="0" w:color="000000"/>
              <w:right w:val="single" w:sz="6" w:space="0" w:color="000000"/>
            </w:tcBorders>
          </w:tcPr>
          <w:p w14:paraId="455B17B1" w14:textId="77777777" w:rsidR="000A149D" w:rsidRDefault="00185880">
            <w:pPr>
              <w:pStyle w:val="BodyText"/>
              <w:keepNext/>
              <w:spacing w:after="0"/>
              <w:rPr>
                <w:rFonts w:cs="Arial"/>
              </w:rPr>
            </w:pPr>
            <w:r>
              <w:rPr>
                <w:rFonts w:cs="Arial"/>
                <w:b/>
              </w:rPr>
              <w:t>Preparation:</w:t>
            </w:r>
            <w:r>
              <w:rPr>
                <w:rFonts w:cs="Arial"/>
              </w:rPr>
              <w:t xml:space="preserve"> None</w:t>
            </w:r>
          </w:p>
          <w:p w14:paraId="52A8BA17" w14:textId="77777777" w:rsidR="000A149D" w:rsidRDefault="00185880">
            <w:pPr>
              <w:pStyle w:val="BodyText"/>
              <w:keepNext/>
              <w:spacing w:after="0"/>
              <w:rPr>
                <w:rFonts w:cs="Arial"/>
              </w:rPr>
            </w:pPr>
            <w:r>
              <w:rPr>
                <w:rFonts w:cs="Arial"/>
                <w:b/>
              </w:rPr>
              <w:t>Storage:</w:t>
            </w:r>
            <w:r>
              <w:rPr>
                <w:rFonts w:cs="Arial"/>
              </w:rPr>
              <w:t xml:space="preserve"> Room Temperature (15-25</w:t>
            </w:r>
            <w:r>
              <w:rPr>
                <w:rFonts w:cs="Arial"/>
                <w:vertAlign w:val="superscript"/>
              </w:rPr>
              <w:t>o</w:t>
            </w:r>
            <w:r>
              <w:rPr>
                <w:rFonts w:cs="Arial"/>
              </w:rPr>
              <w:t>C)</w:t>
            </w:r>
          </w:p>
          <w:p w14:paraId="2DF7E790" w14:textId="77777777" w:rsidR="000A149D" w:rsidRDefault="00185880">
            <w:pPr>
              <w:pStyle w:val="BodyText"/>
              <w:keepNext/>
              <w:spacing w:after="0"/>
              <w:rPr>
                <w:rFonts w:cs="Arial"/>
              </w:rPr>
            </w:pPr>
            <w:r>
              <w:rPr>
                <w:rFonts w:cs="Arial"/>
                <w:b/>
              </w:rPr>
              <w:t>Supplier:</w:t>
            </w:r>
            <w:r>
              <w:rPr>
                <w:rFonts w:cs="Arial"/>
              </w:rPr>
              <w:t xml:space="preserve"> Roche</w:t>
            </w:r>
          </w:p>
          <w:p w14:paraId="1A7B45AC" w14:textId="77777777" w:rsidR="000A149D" w:rsidRDefault="00185880">
            <w:pPr>
              <w:pStyle w:val="BodyText"/>
              <w:keepNext/>
              <w:spacing w:after="0"/>
              <w:rPr>
                <w:rFonts w:cs="Arial"/>
                <w:u w:val="single"/>
              </w:rPr>
            </w:pPr>
            <w:r>
              <w:rPr>
                <w:rFonts w:cs="Arial"/>
                <w:u w:val="single"/>
              </w:rPr>
              <w:t>Risk Statement &amp; Control Measures</w:t>
            </w:r>
          </w:p>
          <w:p w14:paraId="062CA078" w14:textId="77777777" w:rsidR="000A149D" w:rsidRDefault="00185880">
            <w:pPr>
              <w:spacing w:after="0"/>
            </w:pPr>
            <w:r>
              <w:rPr>
                <w:rFonts w:cs="Arial"/>
              </w:rPr>
              <w:t>See PC</w:t>
            </w:r>
            <w:r w:rsidR="00403C09">
              <w:rPr>
                <w:rFonts w:cs="Arial"/>
              </w:rPr>
              <w:t>/RA/YS-1</w:t>
            </w:r>
          </w:p>
          <w:p w14:paraId="7914CBEB" w14:textId="77777777" w:rsidR="000A149D" w:rsidRDefault="000A149D">
            <w:pPr>
              <w:pStyle w:val="BodyText"/>
              <w:keepNext/>
              <w:spacing w:after="0"/>
              <w:rPr>
                <w:rFonts w:cs="Arial"/>
                <w:b/>
                <w:szCs w:val="22"/>
                <w:u w:val="single"/>
              </w:rPr>
            </w:pPr>
          </w:p>
          <w:p w14:paraId="2DDFFCA5" w14:textId="77777777" w:rsidR="000A149D" w:rsidRDefault="000A149D">
            <w:pPr>
              <w:pStyle w:val="BodyText"/>
              <w:keepNext/>
              <w:spacing w:after="0"/>
              <w:rPr>
                <w:rFonts w:cs="Arial"/>
                <w:u w:val="single"/>
              </w:rPr>
            </w:pPr>
          </w:p>
          <w:p w14:paraId="04EC0C9A" w14:textId="77777777" w:rsidR="000A149D" w:rsidRDefault="00185880">
            <w:pPr>
              <w:pStyle w:val="BodyText"/>
              <w:keepNext/>
              <w:spacing w:after="0"/>
              <w:rPr>
                <w:rFonts w:cs="Arial"/>
                <w:u w:val="single"/>
              </w:rPr>
            </w:pPr>
            <w:r>
              <w:rPr>
                <w:rFonts w:cs="Arial"/>
                <w:u w:val="single"/>
              </w:rPr>
              <w:t>Hazard Identification &amp; First Aid Measures</w:t>
            </w:r>
          </w:p>
          <w:p w14:paraId="6EAC2E6F" w14:textId="77777777" w:rsidR="000A149D" w:rsidRDefault="00185880">
            <w:pPr>
              <w:pStyle w:val="Header"/>
              <w:keepNext/>
              <w:tabs>
                <w:tab w:val="left" w:pos="720"/>
              </w:tabs>
              <w:spacing w:after="0"/>
              <w:rPr>
                <w:rFonts w:cs="Arial"/>
              </w:rPr>
            </w:pPr>
            <w:r>
              <w:rPr>
                <w:rFonts w:cs="Arial"/>
                <w:b/>
              </w:rPr>
              <w:t>Eye contact:</w:t>
            </w:r>
            <w:r>
              <w:rPr>
                <w:rFonts w:cs="Arial"/>
              </w:rPr>
              <w:t xml:space="preserve"> Flush eyes with water</w:t>
            </w:r>
          </w:p>
          <w:p w14:paraId="5E7E44E5" w14:textId="77777777" w:rsidR="000A149D" w:rsidRDefault="00185880">
            <w:pPr>
              <w:pStyle w:val="BodyText"/>
              <w:keepNext/>
              <w:spacing w:after="0"/>
              <w:rPr>
                <w:rFonts w:cs="Arial"/>
              </w:rPr>
            </w:pPr>
            <w:r>
              <w:rPr>
                <w:rFonts w:cs="Arial"/>
                <w:b/>
              </w:rPr>
              <w:t>Skin contact:</w:t>
            </w:r>
            <w:r>
              <w:rPr>
                <w:rFonts w:cs="Arial"/>
              </w:rPr>
              <w:t xml:space="preserve"> Wash off with water</w:t>
            </w:r>
          </w:p>
          <w:p w14:paraId="2D25E6AD" w14:textId="77777777" w:rsidR="000A149D" w:rsidRDefault="00185880">
            <w:pPr>
              <w:pStyle w:val="BodyText"/>
              <w:keepNext/>
              <w:spacing w:after="0"/>
              <w:rPr>
                <w:rFonts w:cs="Arial"/>
              </w:rPr>
            </w:pPr>
            <w:r>
              <w:rPr>
                <w:rFonts w:cs="Arial"/>
                <w:b/>
              </w:rPr>
              <w:t>Ingestion:</w:t>
            </w:r>
            <w:r>
              <w:rPr>
                <w:rFonts w:cs="Arial"/>
              </w:rPr>
              <w:t xml:space="preserve"> Seek Medical advice</w:t>
            </w:r>
          </w:p>
          <w:p w14:paraId="220F3A64" w14:textId="77777777" w:rsidR="000A149D" w:rsidRDefault="00185880">
            <w:pPr>
              <w:pStyle w:val="BodyText"/>
              <w:keepNext/>
              <w:spacing w:after="0"/>
              <w:rPr>
                <w:rFonts w:cs="Arial"/>
                <w:sz w:val="16"/>
                <w:szCs w:val="16"/>
                <w:u w:val="single"/>
              </w:rPr>
            </w:pPr>
            <w:r>
              <w:rPr>
                <w:rFonts w:cs="Arial"/>
                <w:b/>
              </w:rPr>
              <w:t>Inhalation:</w:t>
            </w:r>
            <w:r>
              <w:rPr>
                <w:rFonts w:cs="Arial"/>
              </w:rPr>
              <w:t xml:space="preserve"> remove victim to fresh air and seek medical advice if symptoms occur</w:t>
            </w:r>
          </w:p>
          <w:p w14:paraId="3D3FC301" w14:textId="77777777" w:rsidR="000A149D" w:rsidRDefault="000A149D">
            <w:pPr>
              <w:pStyle w:val="BodyText"/>
              <w:keepNext/>
              <w:spacing w:after="0"/>
              <w:rPr>
                <w:rFonts w:cs="Arial"/>
                <w:u w:val="single"/>
              </w:rPr>
            </w:pPr>
          </w:p>
          <w:p w14:paraId="5228CB70" w14:textId="77777777" w:rsidR="000A149D" w:rsidRDefault="00185880">
            <w:pPr>
              <w:pStyle w:val="BodyText"/>
              <w:keepNext/>
              <w:spacing w:after="0"/>
              <w:rPr>
                <w:rFonts w:cs="Arial"/>
                <w:u w:val="single"/>
              </w:rPr>
            </w:pPr>
            <w:r>
              <w:rPr>
                <w:rFonts w:cs="Arial"/>
                <w:u w:val="single"/>
              </w:rPr>
              <w:t>Disposal</w:t>
            </w:r>
            <w:r>
              <w:rPr>
                <w:rFonts w:cs="Arial"/>
              </w:rPr>
              <w:t xml:space="preserve"> - </w:t>
            </w:r>
            <w:r w:rsidRPr="00037C58">
              <w:rPr>
                <w:rFonts w:cs="Arial"/>
              </w:rPr>
              <w:t>as per local guidelines for clinical/chemical waste in a hard container</w:t>
            </w:r>
            <w:r>
              <w:rPr>
                <w:rFonts w:cs="Arial"/>
              </w:rPr>
              <w:t>.</w:t>
            </w:r>
          </w:p>
        </w:tc>
      </w:tr>
      <w:tr w:rsidR="000E04AE" w14:paraId="54D86D7B" w14:textId="77777777" w:rsidTr="000A149D">
        <w:trPr>
          <w:trHeight w:val="5368"/>
        </w:trPr>
        <w:tc>
          <w:tcPr>
            <w:tcW w:w="0" w:type="auto"/>
            <w:tcBorders>
              <w:top w:val="single" w:sz="6" w:space="0" w:color="000000"/>
              <w:left w:val="single" w:sz="6" w:space="0" w:color="000000"/>
              <w:bottom w:val="single" w:sz="6" w:space="0" w:color="000000"/>
              <w:right w:val="single" w:sz="6" w:space="0" w:color="000000"/>
            </w:tcBorders>
            <w:hideMark/>
          </w:tcPr>
          <w:p w14:paraId="7163F7DD" w14:textId="77777777" w:rsidR="000A149D" w:rsidRDefault="00185880">
            <w:pPr>
              <w:rPr>
                <w:rFonts w:cs="Arial"/>
                <w:b/>
                <w:bCs/>
              </w:rPr>
            </w:pPr>
            <w:r>
              <w:rPr>
                <w:rFonts w:cs="Arial"/>
                <w:b/>
                <w:bCs/>
              </w:rPr>
              <w:t>cobas b 123 auto QC Pack</w:t>
            </w:r>
          </w:p>
        </w:tc>
        <w:tc>
          <w:tcPr>
            <w:tcW w:w="0" w:type="auto"/>
            <w:tcBorders>
              <w:top w:val="single" w:sz="6" w:space="0" w:color="000000"/>
              <w:left w:val="single" w:sz="6" w:space="0" w:color="000000"/>
              <w:bottom w:val="single" w:sz="6" w:space="0" w:color="000000"/>
              <w:right w:val="single" w:sz="6" w:space="0" w:color="000000"/>
            </w:tcBorders>
          </w:tcPr>
          <w:p w14:paraId="2328DFC9" w14:textId="77777777" w:rsidR="000A149D" w:rsidRDefault="00185880">
            <w:pPr>
              <w:ind w:left="357"/>
              <w:rPr>
                <w:color w:val="FF0000"/>
              </w:rPr>
            </w:pPr>
            <w:r>
              <w:rPr>
                <w:rFonts w:cs="Arial"/>
                <w:b/>
                <w:color w:val="FF0000"/>
              </w:rPr>
              <w:t>See data sheet available from the POCT office</w:t>
            </w:r>
          </w:p>
          <w:p w14:paraId="721DEE38" w14:textId="77777777" w:rsidR="000A149D" w:rsidRDefault="000A149D">
            <w:pPr>
              <w:ind w:left="-52" w:hanging="75"/>
              <w:rPr>
                <w:rFonts w:cs="Arial"/>
                <w:b/>
                <w:color w:val="B2A1C7"/>
              </w:rPr>
            </w:pPr>
          </w:p>
        </w:tc>
        <w:tc>
          <w:tcPr>
            <w:tcW w:w="6901" w:type="dxa"/>
            <w:tcBorders>
              <w:top w:val="single" w:sz="6" w:space="0" w:color="000000"/>
              <w:left w:val="single" w:sz="6" w:space="0" w:color="000000"/>
              <w:bottom w:val="single" w:sz="6" w:space="0" w:color="000000"/>
              <w:right w:val="single" w:sz="6" w:space="0" w:color="000000"/>
            </w:tcBorders>
          </w:tcPr>
          <w:p w14:paraId="0148D023" w14:textId="77777777" w:rsidR="000A149D" w:rsidRDefault="00185880">
            <w:pPr>
              <w:pStyle w:val="BodyText"/>
              <w:keepNext/>
              <w:spacing w:after="0"/>
              <w:rPr>
                <w:rFonts w:cs="Arial"/>
                <w:b/>
                <w:color w:val="FF0000"/>
              </w:rPr>
            </w:pPr>
            <w:r>
              <w:rPr>
                <w:rFonts w:cs="Arial"/>
                <w:b/>
              </w:rPr>
              <w:t>Preparation:</w:t>
            </w:r>
            <w:r>
              <w:rPr>
                <w:rFonts w:cs="Arial"/>
              </w:rPr>
              <w:t xml:space="preserve"> None</w:t>
            </w:r>
          </w:p>
          <w:p w14:paraId="61657081" w14:textId="77777777" w:rsidR="000A149D" w:rsidRDefault="00185880">
            <w:pPr>
              <w:pStyle w:val="BodyText"/>
              <w:keepNext/>
              <w:spacing w:after="0"/>
              <w:rPr>
                <w:rFonts w:cs="Arial"/>
              </w:rPr>
            </w:pPr>
            <w:r>
              <w:rPr>
                <w:rFonts w:cs="Arial"/>
                <w:b/>
              </w:rPr>
              <w:t>Storage:</w:t>
            </w:r>
            <w:r>
              <w:rPr>
                <w:rFonts w:cs="Arial"/>
              </w:rPr>
              <w:t xml:space="preserve"> 2-8</w:t>
            </w:r>
            <w:r>
              <w:rPr>
                <w:rFonts w:cs="Arial"/>
                <w:vertAlign w:val="superscript"/>
              </w:rPr>
              <w:t>o</w:t>
            </w:r>
            <w:r>
              <w:rPr>
                <w:rFonts w:cs="Arial"/>
              </w:rPr>
              <w:t>C before use, then room temperature (15-25</w:t>
            </w:r>
            <w:r>
              <w:rPr>
                <w:rFonts w:cs="Arial"/>
                <w:vertAlign w:val="superscript"/>
              </w:rPr>
              <w:t>o</w:t>
            </w:r>
            <w:r>
              <w:rPr>
                <w:rFonts w:cs="Arial"/>
              </w:rPr>
              <w:t>C) or up to 7 days prior to installing on the analyser</w:t>
            </w:r>
          </w:p>
          <w:p w14:paraId="0B9A0200" w14:textId="77777777" w:rsidR="000A149D" w:rsidRDefault="00185880">
            <w:pPr>
              <w:pStyle w:val="BodyText"/>
              <w:keepNext/>
              <w:spacing w:after="0"/>
              <w:rPr>
                <w:rFonts w:cs="Arial"/>
              </w:rPr>
            </w:pPr>
            <w:r>
              <w:rPr>
                <w:rFonts w:cs="Arial"/>
                <w:b/>
              </w:rPr>
              <w:t>Supplier:</w:t>
            </w:r>
            <w:r>
              <w:rPr>
                <w:rFonts w:cs="Arial"/>
              </w:rPr>
              <w:t xml:space="preserve"> Roche</w:t>
            </w:r>
          </w:p>
          <w:p w14:paraId="2E4B5F9E" w14:textId="77777777" w:rsidR="000A149D" w:rsidRDefault="00185880">
            <w:pPr>
              <w:spacing w:after="0"/>
              <w:rPr>
                <w:rFonts w:cs="Arial"/>
              </w:rPr>
            </w:pPr>
            <w:r>
              <w:rPr>
                <w:rFonts w:cs="Arial"/>
                <w:u w:val="single"/>
              </w:rPr>
              <w:t xml:space="preserve">Risk Statement  </w:t>
            </w:r>
            <w:r>
              <w:rPr>
                <w:rFonts w:cs="Arial"/>
              </w:rPr>
              <w:t xml:space="preserve">See </w:t>
            </w:r>
            <w:r w:rsidR="00403C09">
              <w:rPr>
                <w:rFonts w:cs="Arial"/>
              </w:rPr>
              <w:t>PC/RA/YS-1</w:t>
            </w:r>
          </w:p>
          <w:p w14:paraId="1C9FEAEC" w14:textId="77777777" w:rsidR="000A149D" w:rsidRDefault="000A149D">
            <w:pPr>
              <w:spacing w:after="0"/>
              <w:rPr>
                <w:rFonts w:cs="Arial"/>
                <w:b/>
                <w:color w:val="FF0000"/>
                <w:szCs w:val="22"/>
                <w:u w:val="single"/>
              </w:rPr>
            </w:pPr>
          </w:p>
          <w:p w14:paraId="3E040DE4" w14:textId="77777777" w:rsidR="000A149D" w:rsidRDefault="000A149D">
            <w:pPr>
              <w:spacing w:after="0"/>
            </w:pPr>
          </w:p>
          <w:p w14:paraId="3C95B979" w14:textId="77777777" w:rsidR="000A149D" w:rsidRDefault="00185880">
            <w:pPr>
              <w:pStyle w:val="Header"/>
              <w:keepNext/>
              <w:tabs>
                <w:tab w:val="left" w:pos="720"/>
              </w:tabs>
              <w:spacing w:after="0"/>
              <w:rPr>
                <w:rFonts w:cs="Arial"/>
                <w:b/>
              </w:rPr>
            </w:pPr>
            <w:r>
              <w:rPr>
                <w:rFonts w:cs="Arial"/>
                <w:u w:val="single"/>
              </w:rPr>
              <w:t>Hazard Identification &amp; First Aid Measures</w:t>
            </w:r>
            <w:r>
              <w:rPr>
                <w:rFonts w:cs="Arial"/>
                <w:b/>
              </w:rPr>
              <w:t xml:space="preserve"> </w:t>
            </w:r>
          </w:p>
          <w:p w14:paraId="56F92209" w14:textId="77777777" w:rsidR="000A149D" w:rsidRDefault="00185880">
            <w:pPr>
              <w:pStyle w:val="Header"/>
              <w:keepNext/>
              <w:tabs>
                <w:tab w:val="left" w:pos="720"/>
              </w:tabs>
              <w:spacing w:after="0"/>
              <w:rPr>
                <w:rFonts w:cs="Arial"/>
              </w:rPr>
            </w:pPr>
            <w:r>
              <w:rPr>
                <w:rFonts w:cs="Arial"/>
                <w:b/>
              </w:rPr>
              <w:t>Eye contact:</w:t>
            </w:r>
            <w:r>
              <w:rPr>
                <w:rFonts w:cs="Arial"/>
              </w:rPr>
              <w:t xml:space="preserve"> Flush eyes with water if irritation occurs</w:t>
            </w:r>
          </w:p>
          <w:p w14:paraId="2E9B8D43" w14:textId="77777777" w:rsidR="000A149D" w:rsidRDefault="00185880">
            <w:pPr>
              <w:pStyle w:val="Header"/>
              <w:keepNext/>
              <w:tabs>
                <w:tab w:val="left" w:pos="720"/>
              </w:tabs>
              <w:spacing w:after="0"/>
              <w:rPr>
                <w:rFonts w:cs="Arial"/>
              </w:rPr>
            </w:pPr>
            <w:r>
              <w:rPr>
                <w:b/>
              </w:rPr>
              <w:t>Skin contact:</w:t>
            </w:r>
            <w:r>
              <w:t xml:space="preserve"> Wash skin thoroughly with water if irritation occurs</w:t>
            </w:r>
          </w:p>
          <w:p w14:paraId="2086FC96" w14:textId="77777777" w:rsidR="000A149D" w:rsidRDefault="00185880">
            <w:pPr>
              <w:pStyle w:val="BodyText"/>
              <w:keepNext/>
              <w:spacing w:after="0"/>
              <w:rPr>
                <w:rFonts w:cs="Arial"/>
              </w:rPr>
            </w:pPr>
            <w:r>
              <w:rPr>
                <w:rFonts w:cs="Arial"/>
                <w:b/>
              </w:rPr>
              <w:t>Ingestion:</w:t>
            </w:r>
            <w:r>
              <w:rPr>
                <w:rFonts w:cs="Arial"/>
              </w:rPr>
              <w:t xml:space="preserve"> Seek Medical advice</w:t>
            </w:r>
          </w:p>
          <w:p w14:paraId="7594D7A3" w14:textId="77777777" w:rsidR="000A149D" w:rsidRDefault="00185880">
            <w:pPr>
              <w:pStyle w:val="BodyText"/>
              <w:keepNext/>
              <w:spacing w:after="0"/>
              <w:rPr>
                <w:rFonts w:cs="Arial"/>
                <w:sz w:val="16"/>
                <w:szCs w:val="16"/>
                <w:u w:val="single"/>
              </w:rPr>
            </w:pPr>
            <w:r>
              <w:rPr>
                <w:rFonts w:cs="Arial"/>
                <w:b/>
              </w:rPr>
              <w:t>Inhalation:</w:t>
            </w:r>
            <w:r>
              <w:rPr>
                <w:rFonts w:cs="Arial"/>
              </w:rPr>
              <w:t xml:space="preserve"> remove victim to fresh air and seek medical advice if symptoms occur</w:t>
            </w:r>
          </w:p>
          <w:p w14:paraId="6A217D8D" w14:textId="77777777" w:rsidR="000A149D" w:rsidRDefault="000A149D">
            <w:pPr>
              <w:pStyle w:val="BodyText"/>
              <w:keepNext/>
              <w:spacing w:after="0"/>
              <w:rPr>
                <w:rFonts w:cs="Arial"/>
                <w:sz w:val="16"/>
                <w:szCs w:val="16"/>
                <w:u w:val="single"/>
              </w:rPr>
            </w:pPr>
          </w:p>
          <w:p w14:paraId="21DA7572" w14:textId="77777777" w:rsidR="00037C58" w:rsidRDefault="00185880" w:rsidP="00037C58">
            <w:pPr>
              <w:pStyle w:val="BodyText"/>
              <w:keepNext/>
              <w:spacing w:after="0"/>
              <w:rPr>
                <w:rFonts w:cs="Arial"/>
              </w:rPr>
            </w:pPr>
            <w:r>
              <w:rPr>
                <w:rFonts w:cs="Arial"/>
                <w:u w:val="single"/>
              </w:rPr>
              <w:t>Disposal</w:t>
            </w:r>
            <w:r>
              <w:rPr>
                <w:rFonts w:cs="Arial"/>
              </w:rPr>
              <w:t xml:space="preserve"> - </w:t>
            </w:r>
            <w:r w:rsidRPr="00037C58">
              <w:rPr>
                <w:rFonts w:cs="Arial"/>
              </w:rPr>
              <w:t>as per local guidelines for clinical/chemical waste in a hard container</w:t>
            </w:r>
            <w:r>
              <w:rPr>
                <w:rFonts w:cs="Arial"/>
              </w:rPr>
              <w:t>.</w:t>
            </w:r>
          </w:p>
        </w:tc>
      </w:tr>
    </w:tbl>
    <w:p w14:paraId="0DECE413" w14:textId="77777777" w:rsidR="000A149D" w:rsidRDefault="000A149D" w:rsidP="000A149D">
      <w:pPr>
        <w:spacing w:after="0"/>
        <w:ind w:left="448"/>
        <w:rPr>
          <w:sz w:val="16"/>
          <w:szCs w:val="16"/>
        </w:rPr>
      </w:pPr>
    </w:p>
    <w:p w14:paraId="53F65EF4" w14:textId="77777777" w:rsidR="000A149D" w:rsidRDefault="00185880" w:rsidP="000A149D">
      <w:pPr>
        <w:ind w:left="448"/>
        <w:rPr>
          <w:rFonts w:cs="Arial"/>
          <w:color w:val="000000"/>
          <w:lang w:val="en-US"/>
        </w:rPr>
      </w:pPr>
      <w:r>
        <w:rPr>
          <w:rFonts w:cs="Arial"/>
          <w:color w:val="000000"/>
          <w:lang w:val="en-US"/>
        </w:rPr>
        <w:t>The reagents require no preparation.</w:t>
      </w:r>
    </w:p>
    <w:p w14:paraId="2DA59D5E" w14:textId="77777777" w:rsidR="000A149D" w:rsidRDefault="00185880" w:rsidP="000A149D">
      <w:pPr>
        <w:ind w:left="432"/>
        <w:rPr>
          <w:lang w:val="en-US"/>
        </w:rPr>
      </w:pPr>
      <w:r>
        <w:rPr>
          <w:lang w:val="en-US"/>
        </w:rPr>
        <w:t>A spare of each consumable is stored by each analyser so that end users can re-stock the analyser as required.</w:t>
      </w:r>
    </w:p>
    <w:p w14:paraId="4592FA1D" w14:textId="77777777" w:rsidR="000A149D" w:rsidRDefault="00185880" w:rsidP="000A149D">
      <w:pPr>
        <w:ind w:left="448"/>
        <w:rPr>
          <w:rFonts w:cs="Arial"/>
          <w:lang w:val="en-US"/>
        </w:rPr>
      </w:pPr>
      <w:r>
        <w:rPr>
          <w:rFonts w:cs="Arial"/>
          <w:lang w:val="en-US"/>
        </w:rPr>
        <w:t xml:space="preserve">Stock consumables, spares and technical support is available from the point of care testing team (telephone number York ext. 772 5890 or Scarborough ext. 771 2659) in the first </w:t>
      </w:r>
      <w:r>
        <w:rPr>
          <w:rFonts w:cs="Arial"/>
          <w:lang w:val="en-US"/>
        </w:rPr>
        <w:lastRenderedPageBreak/>
        <w:t>instance. Technical support will be given Monday – Friday, 9am-5pm staff permitting. Out of hours please contact the Biochemistry departments at either York or Scarborough.</w:t>
      </w:r>
    </w:p>
    <w:p w14:paraId="3291F1A5" w14:textId="77777777" w:rsidR="000A149D" w:rsidRDefault="00185880" w:rsidP="000A149D">
      <w:pPr>
        <w:spacing w:after="0"/>
        <w:ind w:left="448"/>
        <w:rPr>
          <w:rFonts w:cs="Arial"/>
          <w:lang w:val="en-US"/>
        </w:rPr>
      </w:pPr>
      <w:r>
        <w:rPr>
          <w:rFonts w:cs="Arial"/>
          <w:lang w:val="en-US"/>
        </w:rPr>
        <w:t>Customer Services</w:t>
      </w:r>
    </w:p>
    <w:p w14:paraId="23F008E1" w14:textId="77777777" w:rsidR="000A149D" w:rsidRDefault="00185880" w:rsidP="000A149D">
      <w:pPr>
        <w:spacing w:after="0"/>
        <w:ind w:left="448"/>
        <w:rPr>
          <w:rFonts w:cs="Arial"/>
          <w:lang w:val="en-US"/>
        </w:rPr>
      </w:pPr>
      <w:r>
        <w:rPr>
          <w:rFonts w:cs="Arial"/>
          <w:lang w:val="en-US"/>
        </w:rPr>
        <w:t>Roche Diagnostics Limited</w:t>
      </w:r>
    </w:p>
    <w:p w14:paraId="4A917395" w14:textId="77777777" w:rsidR="000A149D" w:rsidRDefault="00185880" w:rsidP="000A149D">
      <w:pPr>
        <w:spacing w:after="0"/>
        <w:ind w:left="448"/>
        <w:rPr>
          <w:rFonts w:cs="Arial"/>
          <w:lang w:val="en-US"/>
        </w:rPr>
      </w:pPr>
      <w:r>
        <w:rPr>
          <w:rFonts w:cs="Arial"/>
          <w:lang w:val="en-US"/>
        </w:rPr>
        <w:t>Charles Avenue</w:t>
      </w:r>
    </w:p>
    <w:p w14:paraId="490BFEC9" w14:textId="77777777" w:rsidR="000A149D" w:rsidRDefault="00185880" w:rsidP="000A149D">
      <w:pPr>
        <w:spacing w:after="0"/>
        <w:ind w:left="448"/>
        <w:rPr>
          <w:rFonts w:cs="Arial"/>
          <w:lang w:val="en-US"/>
        </w:rPr>
      </w:pPr>
      <w:r>
        <w:rPr>
          <w:rFonts w:cs="Arial"/>
          <w:lang w:val="en-US"/>
        </w:rPr>
        <w:t>Burgess Hill</w:t>
      </w:r>
    </w:p>
    <w:p w14:paraId="6C3A2ED2" w14:textId="77777777" w:rsidR="000A149D" w:rsidRDefault="00185880" w:rsidP="000A149D">
      <w:pPr>
        <w:spacing w:after="0"/>
        <w:ind w:left="448"/>
        <w:rPr>
          <w:rFonts w:cs="Arial"/>
          <w:lang w:val="en-US"/>
        </w:rPr>
      </w:pPr>
      <w:r>
        <w:rPr>
          <w:rFonts w:cs="Arial"/>
          <w:lang w:val="en-US"/>
        </w:rPr>
        <w:t>West Sussex</w:t>
      </w:r>
    </w:p>
    <w:p w14:paraId="0F232B46" w14:textId="77777777" w:rsidR="000A149D" w:rsidRDefault="00185880" w:rsidP="000A149D">
      <w:pPr>
        <w:spacing w:after="0"/>
        <w:ind w:left="448"/>
        <w:rPr>
          <w:rFonts w:cs="Arial"/>
          <w:lang w:val="en-US"/>
        </w:rPr>
      </w:pPr>
      <w:r>
        <w:rPr>
          <w:rFonts w:cs="Arial"/>
          <w:lang w:val="en-US"/>
        </w:rPr>
        <w:t>RH15 9RY</w:t>
      </w:r>
    </w:p>
    <w:p w14:paraId="533FCF01" w14:textId="77777777" w:rsidR="000A149D" w:rsidRDefault="00185880" w:rsidP="000A149D">
      <w:pPr>
        <w:tabs>
          <w:tab w:val="left" w:pos="3441"/>
        </w:tabs>
        <w:spacing w:after="0"/>
        <w:ind w:left="448"/>
        <w:rPr>
          <w:rFonts w:cs="Arial"/>
          <w:lang w:val="en-US"/>
        </w:rPr>
      </w:pPr>
      <w:r>
        <w:rPr>
          <w:rFonts w:cs="Arial"/>
          <w:lang w:val="en-US"/>
        </w:rPr>
        <w:t>Tel 0808 100 80 60</w:t>
      </w:r>
      <w:r>
        <w:rPr>
          <w:rFonts w:cs="Arial"/>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2248"/>
        <w:gridCol w:w="2248"/>
      </w:tblGrid>
      <w:tr w:rsidR="000E04AE" w14:paraId="25894AAE" w14:textId="77777777" w:rsidTr="000A149D">
        <w:trPr>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14:paraId="51F54A81" w14:textId="77777777" w:rsidR="000A149D" w:rsidRDefault="00185880">
            <w:pPr>
              <w:spacing w:beforeLines="40" w:before="96" w:afterLines="40" w:after="96"/>
              <w:jc w:val="center"/>
              <w:rPr>
                <w:rFonts w:cs="Arial"/>
                <w:b/>
                <w:szCs w:val="22"/>
                <w:lang w:val="en-US"/>
              </w:rPr>
            </w:pPr>
            <w:r>
              <w:rPr>
                <w:rFonts w:cs="Arial"/>
                <w:b/>
                <w:szCs w:val="22"/>
                <w:lang w:val="en-US"/>
              </w:rPr>
              <w:t>Item</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A381B58" w14:textId="77777777" w:rsidR="000A149D" w:rsidRDefault="00185880">
            <w:pPr>
              <w:spacing w:beforeLines="40" w:before="96" w:afterLines="40" w:after="96"/>
              <w:jc w:val="center"/>
              <w:rPr>
                <w:rFonts w:cs="Arial"/>
                <w:b/>
                <w:szCs w:val="22"/>
                <w:lang w:val="en-US"/>
              </w:rPr>
            </w:pPr>
            <w:r>
              <w:rPr>
                <w:rFonts w:cs="Arial"/>
                <w:b/>
                <w:szCs w:val="22"/>
                <w:lang w:val="en-US"/>
              </w:rPr>
              <w:t>Order number</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57DC8B2" w14:textId="77777777" w:rsidR="000A149D" w:rsidRDefault="00185880">
            <w:pPr>
              <w:spacing w:beforeLines="40" w:before="96" w:afterLines="40" w:after="96"/>
              <w:jc w:val="center"/>
              <w:rPr>
                <w:rFonts w:cs="Arial"/>
                <w:b/>
                <w:szCs w:val="22"/>
                <w:lang w:val="en-US"/>
              </w:rPr>
            </w:pPr>
            <w:r>
              <w:rPr>
                <w:rFonts w:cs="Arial"/>
                <w:b/>
                <w:szCs w:val="22"/>
                <w:lang w:val="en-US"/>
              </w:rPr>
              <w:t>Storage conditions</w:t>
            </w:r>
          </w:p>
        </w:tc>
      </w:tr>
      <w:tr w:rsidR="000E04AE" w14:paraId="5BE57FC1" w14:textId="77777777" w:rsidTr="000A149D">
        <w:trPr>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14:paraId="1F02ABE9" w14:textId="77777777" w:rsidR="000A149D" w:rsidRDefault="00185880">
            <w:pPr>
              <w:spacing w:beforeLines="40" w:before="96" w:afterLines="40" w:after="96"/>
              <w:jc w:val="center"/>
              <w:rPr>
                <w:rFonts w:cs="Arial"/>
                <w:szCs w:val="22"/>
                <w:lang w:val="en-US"/>
              </w:rPr>
            </w:pPr>
            <w:r>
              <w:rPr>
                <w:rFonts w:cs="Arial"/>
                <w:szCs w:val="22"/>
                <w:lang w:val="en-US"/>
              </w:rPr>
              <w:t>Fluid pack (200 tests)</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489D40C" w14:textId="77777777" w:rsidR="000A149D" w:rsidRDefault="00185880">
            <w:pPr>
              <w:spacing w:beforeLines="40" w:before="96" w:afterLines="40" w:after="96"/>
              <w:jc w:val="center"/>
              <w:rPr>
                <w:rFonts w:cs="Arial"/>
                <w:szCs w:val="22"/>
                <w:lang w:val="en-US"/>
              </w:rPr>
            </w:pPr>
            <w:r>
              <w:rPr>
                <w:rFonts w:cs="Arial"/>
                <w:szCs w:val="22"/>
                <w:lang w:eastAsia="en-GB"/>
              </w:rPr>
              <w:t>05169992001</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698B85B" w14:textId="77777777" w:rsidR="000A149D" w:rsidRDefault="00185880">
            <w:pPr>
              <w:spacing w:beforeLines="40" w:before="96" w:afterLines="40" w:after="96"/>
              <w:jc w:val="center"/>
              <w:rPr>
                <w:rFonts w:cs="Arial"/>
                <w:szCs w:val="22"/>
                <w:lang w:val="en-US"/>
              </w:rPr>
            </w:pPr>
            <w:r>
              <w:rPr>
                <w:rFonts w:cs="Arial"/>
                <w:szCs w:val="22"/>
              </w:rPr>
              <w:t>Room Temperature</w:t>
            </w:r>
          </w:p>
        </w:tc>
      </w:tr>
      <w:tr w:rsidR="000E04AE" w14:paraId="5E24AFBD" w14:textId="77777777" w:rsidTr="000A149D">
        <w:trPr>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14:paraId="0E630355" w14:textId="77777777" w:rsidR="000A149D" w:rsidRDefault="00185880">
            <w:pPr>
              <w:spacing w:beforeLines="40" w:before="96" w:afterLines="40" w:after="96"/>
              <w:jc w:val="center"/>
              <w:rPr>
                <w:rFonts w:cs="Arial"/>
                <w:szCs w:val="22"/>
                <w:lang w:val="en-US"/>
              </w:rPr>
            </w:pPr>
            <w:r>
              <w:rPr>
                <w:rFonts w:cs="Arial"/>
                <w:szCs w:val="22"/>
                <w:lang w:val="en-US"/>
              </w:rPr>
              <w:t>Fluid pack (400 tests)</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7837CCB" w14:textId="77777777" w:rsidR="000A149D" w:rsidRDefault="00185880">
            <w:pPr>
              <w:spacing w:beforeLines="40" w:before="96" w:afterLines="40" w:after="96"/>
              <w:jc w:val="center"/>
              <w:rPr>
                <w:rFonts w:cs="Arial"/>
                <w:szCs w:val="22"/>
                <w:lang w:eastAsia="en-GB"/>
              </w:rPr>
            </w:pPr>
            <w:r>
              <w:rPr>
                <w:rFonts w:cs="Arial"/>
                <w:szCs w:val="22"/>
                <w:lang w:eastAsia="en-GB"/>
              </w:rPr>
              <w:t>05170036001</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A5731F7" w14:textId="77777777" w:rsidR="000A149D" w:rsidRDefault="00185880">
            <w:pPr>
              <w:spacing w:beforeLines="40" w:before="96" w:afterLines="40" w:after="96"/>
              <w:jc w:val="center"/>
              <w:rPr>
                <w:rFonts w:cs="Arial"/>
                <w:szCs w:val="22"/>
              </w:rPr>
            </w:pPr>
            <w:r>
              <w:rPr>
                <w:rFonts w:cs="Arial"/>
                <w:szCs w:val="22"/>
              </w:rPr>
              <w:t>Room Temperature</w:t>
            </w:r>
          </w:p>
        </w:tc>
      </w:tr>
      <w:tr w:rsidR="000E04AE" w14:paraId="517E5A5A" w14:textId="77777777" w:rsidTr="000A149D">
        <w:trPr>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14:paraId="4076CBCA" w14:textId="77777777" w:rsidR="000A149D" w:rsidRDefault="00185880">
            <w:pPr>
              <w:spacing w:beforeLines="40" w:before="96" w:afterLines="40" w:after="96"/>
              <w:jc w:val="center"/>
              <w:rPr>
                <w:rFonts w:cs="Arial"/>
                <w:szCs w:val="22"/>
                <w:lang w:val="en-US"/>
              </w:rPr>
            </w:pPr>
            <w:r>
              <w:rPr>
                <w:rFonts w:cs="Arial"/>
                <w:szCs w:val="22"/>
                <w:lang w:val="en-US"/>
              </w:rPr>
              <w:t>Fluid pack (700 tests)</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874CDF7" w14:textId="77777777" w:rsidR="000A149D" w:rsidRDefault="00185880">
            <w:pPr>
              <w:spacing w:beforeLines="40" w:before="96" w:afterLines="40" w:after="96"/>
              <w:jc w:val="center"/>
              <w:rPr>
                <w:rFonts w:cs="Arial"/>
                <w:szCs w:val="22"/>
                <w:lang w:eastAsia="en-GB"/>
              </w:rPr>
            </w:pPr>
            <w:r>
              <w:rPr>
                <w:rFonts w:cs="Arial"/>
                <w:szCs w:val="22"/>
                <w:lang w:eastAsia="en-GB"/>
              </w:rPr>
              <w:t>05170052001</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40E3E72" w14:textId="77777777" w:rsidR="000A149D" w:rsidRDefault="00185880">
            <w:pPr>
              <w:spacing w:beforeLines="40" w:before="96" w:afterLines="40" w:after="96"/>
              <w:jc w:val="center"/>
              <w:rPr>
                <w:rFonts w:cs="Arial"/>
                <w:szCs w:val="22"/>
              </w:rPr>
            </w:pPr>
            <w:r>
              <w:rPr>
                <w:rFonts w:cs="Arial"/>
                <w:szCs w:val="22"/>
              </w:rPr>
              <w:t xml:space="preserve">Room </w:t>
            </w:r>
            <w:r>
              <w:rPr>
                <w:rFonts w:cs="Arial"/>
                <w:szCs w:val="22"/>
              </w:rPr>
              <w:t>Temperature</w:t>
            </w:r>
          </w:p>
        </w:tc>
      </w:tr>
      <w:tr w:rsidR="000E04AE" w14:paraId="1ED6EA0A" w14:textId="77777777" w:rsidTr="000A149D">
        <w:trPr>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14:paraId="775D1EB6" w14:textId="77777777" w:rsidR="000A149D" w:rsidRDefault="00185880">
            <w:pPr>
              <w:spacing w:beforeLines="40" w:before="96" w:afterLines="40" w:after="96"/>
              <w:jc w:val="center"/>
              <w:rPr>
                <w:rFonts w:cs="Arial"/>
                <w:szCs w:val="22"/>
                <w:lang w:val="en-US"/>
              </w:rPr>
            </w:pPr>
            <w:r>
              <w:rPr>
                <w:rFonts w:cs="Arial"/>
                <w:bCs/>
              </w:rPr>
              <w:t>Cobas b123 Tri level Auto QC pack (24)</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A701B29" w14:textId="77777777" w:rsidR="000A149D" w:rsidRDefault="00185880">
            <w:pPr>
              <w:spacing w:beforeLines="40" w:before="96" w:afterLines="40" w:after="96"/>
              <w:jc w:val="center"/>
              <w:rPr>
                <w:rFonts w:cs="Arial"/>
                <w:szCs w:val="22"/>
                <w:lang w:val="en-US"/>
              </w:rPr>
            </w:pPr>
            <w:r>
              <w:rPr>
                <w:rFonts w:cs="Arial"/>
                <w:szCs w:val="22"/>
                <w:lang w:val="en-US"/>
              </w:rPr>
              <w:t>05169933001</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9CED53A" w14:textId="77777777" w:rsidR="000A149D" w:rsidRDefault="00185880">
            <w:pPr>
              <w:spacing w:beforeLines="40" w:before="96" w:afterLines="40" w:after="96"/>
              <w:jc w:val="center"/>
              <w:rPr>
                <w:rFonts w:cs="Arial"/>
                <w:szCs w:val="22"/>
              </w:rPr>
            </w:pPr>
            <w:r>
              <w:rPr>
                <w:rFonts w:cs="Arial"/>
                <w:szCs w:val="22"/>
              </w:rPr>
              <w:t>Store Refrigerated at 2-8</w:t>
            </w:r>
            <w:r>
              <w:rPr>
                <w:rFonts w:cs="Arial"/>
                <w:szCs w:val="22"/>
                <w:vertAlign w:val="superscript"/>
              </w:rPr>
              <w:t>o</w:t>
            </w:r>
            <w:r>
              <w:rPr>
                <w:rFonts w:cs="Arial"/>
                <w:szCs w:val="22"/>
              </w:rPr>
              <w:t>C</w:t>
            </w:r>
          </w:p>
        </w:tc>
      </w:tr>
      <w:tr w:rsidR="000E04AE" w14:paraId="6AA09EB1" w14:textId="77777777" w:rsidTr="000A149D">
        <w:trPr>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14:paraId="35DD3E8D" w14:textId="77777777" w:rsidR="000A149D" w:rsidRDefault="00185880">
            <w:pPr>
              <w:spacing w:beforeLines="40" w:before="96" w:afterLines="40" w:after="96"/>
              <w:jc w:val="center"/>
              <w:rPr>
                <w:rFonts w:cs="Arial"/>
                <w:szCs w:val="22"/>
                <w:lang w:val="en-US"/>
              </w:rPr>
            </w:pPr>
            <w:r>
              <w:rPr>
                <w:rFonts w:cs="Arial"/>
                <w:szCs w:val="22"/>
                <w:lang w:val="en-US"/>
              </w:rPr>
              <w:t>Cobas b123 Sensor Cartridge BG/ISE/Glu/Lac*         (500 tests)</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3B5748D" w14:textId="77777777" w:rsidR="000A149D" w:rsidRDefault="00185880">
            <w:pPr>
              <w:spacing w:beforeLines="40" w:before="96" w:afterLines="40" w:after="96"/>
              <w:jc w:val="center"/>
              <w:rPr>
                <w:rFonts w:cs="Arial"/>
                <w:szCs w:val="22"/>
                <w:lang w:val="en-US"/>
              </w:rPr>
            </w:pPr>
            <w:r>
              <w:rPr>
                <w:rFonts w:cs="Arial"/>
                <w:szCs w:val="22"/>
                <w:lang w:eastAsia="en-GB"/>
              </w:rPr>
              <w:t>05170478001</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3450A14" w14:textId="77777777" w:rsidR="000A149D" w:rsidRDefault="00185880">
            <w:pPr>
              <w:spacing w:beforeLines="40" w:before="96" w:afterLines="40" w:after="96"/>
              <w:jc w:val="center"/>
              <w:rPr>
                <w:rFonts w:cs="Arial"/>
                <w:szCs w:val="22"/>
              </w:rPr>
            </w:pPr>
            <w:r>
              <w:rPr>
                <w:rFonts w:cs="Arial"/>
                <w:szCs w:val="22"/>
              </w:rPr>
              <w:t>Store Refrigerated at 2-8</w:t>
            </w:r>
            <w:r>
              <w:rPr>
                <w:rFonts w:cs="Arial"/>
                <w:szCs w:val="22"/>
                <w:vertAlign w:val="superscript"/>
              </w:rPr>
              <w:t>o</w:t>
            </w:r>
            <w:r>
              <w:rPr>
                <w:rFonts w:cs="Arial"/>
                <w:szCs w:val="22"/>
              </w:rPr>
              <w:t>C</w:t>
            </w:r>
          </w:p>
        </w:tc>
      </w:tr>
    </w:tbl>
    <w:p w14:paraId="2EF4EF0D" w14:textId="77777777" w:rsidR="000A149D" w:rsidRDefault="000A149D" w:rsidP="000A149D">
      <w:pPr>
        <w:spacing w:after="0"/>
        <w:ind w:left="448"/>
        <w:rPr>
          <w:sz w:val="16"/>
          <w:szCs w:val="16"/>
        </w:rPr>
      </w:pPr>
    </w:p>
    <w:p w14:paraId="05839E24" w14:textId="77777777" w:rsidR="000A149D" w:rsidRDefault="00185880" w:rsidP="000A149D">
      <w:pPr>
        <w:ind w:left="75"/>
        <w:rPr>
          <w:rFonts w:cs="Arial"/>
          <w:szCs w:val="22"/>
        </w:rPr>
      </w:pPr>
      <w:r>
        <w:rPr>
          <w:rFonts w:cs="Arial"/>
          <w:b/>
          <w:bCs/>
          <w:szCs w:val="22"/>
        </w:rPr>
        <w:t xml:space="preserve">GENERAL FIRST AID                                                                        </w:t>
      </w:r>
      <w:r>
        <w:rPr>
          <w:rFonts w:cs="Arial"/>
          <w:szCs w:val="22"/>
        </w:rPr>
        <w:object w:dxaOrig="991" w:dyaOrig="991" w14:anchorId="7BC2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49.4pt" o:ole="">
            <v:imagedata r:id="rId15" o:title=""/>
          </v:shape>
          <o:OLEObject Type="Embed" ProgID="MS_ClipArt_Gallery" ShapeID="_x0000_i1025" DrawAspect="Content" ObjectID="_1810115862" r:id="rId16"/>
        </w:object>
      </w:r>
      <w:r>
        <w:rPr>
          <w:rFonts w:cs="Arial"/>
          <w:szCs w:val="22"/>
        </w:rPr>
        <w:t xml:space="preserve">                                                                  </w:t>
      </w:r>
    </w:p>
    <w:p w14:paraId="25568B72" w14:textId="77777777" w:rsidR="000A149D" w:rsidRDefault="00185880" w:rsidP="000A149D">
      <w:pPr>
        <w:pStyle w:val="CHead3"/>
      </w:pPr>
      <w:r>
        <w:t xml:space="preserve">The following first aid guidelines may be applied to all the </w:t>
      </w:r>
      <w:r>
        <w:t>substances detailed in this SOP.</w:t>
      </w:r>
    </w:p>
    <w:p w14:paraId="04304905" w14:textId="77777777" w:rsidR="000A149D" w:rsidRDefault="00185880" w:rsidP="000A149D">
      <w:pPr>
        <w:rPr>
          <w:rFonts w:cs="Arial"/>
          <w:szCs w:val="22"/>
        </w:rPr>
      </w:pPr>
      <w:r>
        <w:rPr>
          <w:rFonts w:cs="Arial"/>
          <w:szCs w:val="22"/>
        </w:rPr>
        <w:t>Eyes: Irrigate thoroughly with water. At least 10 minutes is the recommended duration. Sterile saline is also available at the eye wash stations.</w:t>
      </w:r>
    </w:p>
    <w:p w14:paraId="4B6DE58F" w14:textId="77777777" w:rsidR="000A149D" w:rsidRDefault="00185880" w:rsidP="000A149D">
      <w:pPr>
        <w:rPr>
          <w:rFonts w:cs="Arial"/>
          <w:szCs w:val="22"/>
        </w:rPr>
      </w:pPr>
      <w:r>
        <w:rPr>
          <w:rFonts w:cs="Arial"/>
          <w:szCs w:val="22"/>
        </w:rPr>
        <w:t>Lungs: Remove from exposure, rest and keep warm.</w:t>
      </w:r>
    </w:p>
    <w:p w14:paraId="520C8740" w14:textId="77777777" w:rsidR="000A149D" w:rsidRDefault="00185880" w:rsidP="000A149D">
      <w:pPr>
        <w:rPr>
          <w:rFonts w:cs="Arial"/>
          <w:szCs w:val="22"/>
        </w:rPr>
      </w:pPr>
      <w:r>
        <w:rPr>
          <w:rFonts w:cs="Arial"/>
          <w:szCs w:val="22"/>
        </w:rPr>
        <w:t>Skin: Wash substance off skin thoroughly with water. Remove contaminated clothing and wash before re-use.</w:t>
      </w:r>
    </w:p>
    <w:p w14:paraId="45AD7618" w14:textId="77777777" w:rsidR="000A149D" w:rsidRDefault="00185880" w:rsidP="000A149D">
      <w:pPr>
        <w:rPr>
          <w:rFonts w:cs="Arial"/>
          <w:szCs w:val="22"/>
        </w:rPr>
      </w:pPr>
      <w:r>
        <w:rPr>
          <w:rFonts w:cs="Arial"/>
          <w:szCs w:val="22"/>
        </w:rPr>
        <w:t>Mouth: Wash out mouth thoroughly with water and give plenty of water to drink.</w:t>
      </w:r>
    </w:p>
    <w:p w14:paraId="2A985A60" w14:textId="77777777" w:rsidR="000A149D" w:rsidRPr="00C80A34" w:rsidRDefault="00185880" w:rsidP="00C80A34">
      <w:pPr>
        <w:pStyle w:val="BodyText"/>
        <w:rPr>
          <w:rFonts w:cs="Arial"/>
          <w:szCs w:val="22"/>
        </w:rPr>
      </w:pPr>
      <w:r>
        <w:rPr>
          <w:rFonts w:cs="Arial"/>
          <w:szCs w:val="22"/>
        </w:rPr>
        <w:t xml:space="preserve">Remember – If at all concerned about the nature or severity of the problem, SEEK MEDICAL </w:t>
      </w:r>
      <w:r>
        <w:rPr>
          <w:rFonts w:cs="Arial"/>
          <w:szCs w:val="22"/>
        </w:rPr>
        <w:t>ADVICE.</w:t>
      </w:r>
    </w:p>
    <w:p w14:paraId="31CFDEAE" w14:textId="77777777" w:rsidR="000A149D" w:rsidRDefault="000A149D" w:rsidP="00902329">
      <w:pPr>
        <w:spacing w:before="120" w:after="60"/>
        <w:jc w:val="both"/>
        <w:rPr>
          <w:rFonts w:cs="Arial"/>
          <w:color w:val="0070C0"/>
          <w:szCs w:val="22"/>
        </w:rPr>
      </w:pPr>
    </w:p>
    <w:p w14:paraId="0E9E8FD5" w14:textId="77777777" w:rsidR="00A40BE5" w:rsidRPr="00F82522" w:rsidRDefault="00185880" w:rsidP="00A40BE5">
      <w:pPr>
        <w:pStyle w:val="Heading1"/>
      </w:pPr>
      <w:bookmarkStart w:id="33" w:name="_Toc99554857"/>
      <w:bookmarkStart w:id="34" w:name="_Toc256000006"/>
      <w:bookmarkStart w:id="35" w:name="_Toc126242730"/>
      <w:r>
        <w:t>Risk Assessment (</w:t>
      </w:r>
      <w:r w:rsidR="0037117E" w:rsidRPr="000F0E8A">
        <w:t>Environmental and Safety Controls</w:t>
      </w:r>
      <w:bookmarkEnd w:id="33"/>
      <w:r>
        <w:t>)</w:t>
      </w:r>
      <w:bookmarkEnd w:id="34"/>
      <w:bookmarkEnd w:id="35"/>
    </w:p>
    <w:p w14:paraId="740090F4" w14:textId="77777777" w:rsidR="0037117E" w:rsidRPr="000F0E8A" w:rsidRDefault="00185880" w:rsidP="00684A46">
      <w:r w:rsidRPr="000F0E8A">
        <w:rPr>
          <w:iCs/>
          <w:noProof/>
          <w:lang w:eastAsia="en-GB"/>
        </w:rPr>
        <w:drawing>
          <wp:inline distT="0" distB="0" distL="0" distR="0" wp14:anchorId="6432FF5F" wp14:editId="137BC33F">
            <wp:extent cx="429260" cy="429260"/>
            <wp:effectExtent l="0" t="0" r="0" b="0"/>
            <wp:docPr id="4" name="Picture 4" descr="BD165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6368" name="Picture 46" descr="BD16563_"/>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29260" cy="429260"/>
                    </a:xfrm>
                    <a:prstGeom prst="rect">
                      <a:avLst/>
                    </a:prstGeom>
                    <a:noFill/>
                    <a:ln>
                      <a:noFill/>
                    </a:ln>
                  </pic:spPr>
                </pic:pic>
              </a:graphicData>
            </a:graphic>
          </wp:inline>
        </w:drawing>
      </w:r>
      <w:r w:rsidRPr="000F0E8A">
        <w:t xml:space="preserve">Staff carrying out this procedure should have read and understood the </w:t>
      </w:r>
      <w:r w:rsidR="007B6698" w:rsidRPr="000F0E8A">
        <w:t xml:space="preserve">Local Rules or </w:t>
      </w:r>
      <w:r w:rsidRPr="000F0E8A">
        <w:t>Health</w:t>
      </w:r>
      <w:r w:rsidR="007B6698" w:rsidRPr="000F0E8A">
        <w:t xml:space="preserve"> and Safety Manual applicable to their site </w:t>
      </w:r>
      <w:r w:rsidRPr="000F0E8A">
        <w:t>which should be followed at all times during the procedure.</w:t>
      </w:r>
    </w:p>
    <w:p w14:paraId="54C5D1C8" w14:textId="77777777" w:rsidR="007E6725" w:rsidRDefault="00185880" w:rsidP="007E6725">
      <w:pPr>
        <w:spacing w:before="120" w:after="60"/>
        <w:jc w:val="both"/>
        <w:rPr>
          <w:rFonts w:cs="Arial"/>
        </w:rPr>
      </w:pPr>
      <w:r>
        <w:rPr>
          <w:rFonts w:cs="Arial"/>
        </w:rPr>
        <w:t xml:space="preserve">Full risk assessment, see </w:t>
      </w:r>
      <w:r w:rsidR="00403C09">
        <w:rPr>
          <w:rFonts w:cs="Arial"/>
        </w:rPr>
        <w:t>PC/RA/YS-1</w:t>
      </w:r>
    </w:p>
    <w:p w14:paraId="440DCA49" w14:textId="77777777" w:rsidR="009B344E" w:rsidRDefault="009B344E" w:rsidP="009B344E">
      <w:pPr>
        <w:pStyle w:val="ListParagraph"/>
        <w:shd w:val="clear" w:color="auto" w:fill="D9D9D9" w:themeFill="background1" w:themeFillShade="D9"/>
        <w:ind w:left="1080"/>
        <w:rPr>
          <w:color w:val="339966"/>
          <w:u w:val="single"/>
        </w:rPr>
      </w:pPr>
    </w:p>
    <w:p w14:paraId="60162A2F" w14:textId="77777777" w:rsidR="009B344E" w:rsidRDefault="00185880" w:rsidP="009B344E">
      <w:pPr>
        <w:pStyle w:val="ListParagraph"/>
        <w:shd w:val="clear" w:color="auto" w:fill="D9D9D9" w:themeFill="background1" w:themeFillShade="D9"/>
        <w:ind w:left="1080"/>
        <w:rPr>
          <w:color w:val="00B050"/>
          <w:sz w:val="20"/>
        </w:rPr>
      </w:pPr>
      <w:r w:rsidRPr="009B344E">
        <w:rPr>
          <w:color w:val="00B050"/>
          <w:sz w:val="20"/>
        </w:rPr>
        <w:lastRenderedPageBreak/>
        <w:t>This SOP and the associated risk assessment(s) have considered all hazards and necessary precautions required to control any risks identified.  Where appropriate this is detailed in the COSHH assessment and Risk Assessment.  Any risk; where possible is mitigated and or monitored with health surveillance to ensure health and safety for all those affected by this procedure</w:t>
      </w:r>
    </w:p>
    <w:p w14:paraId="4D5D3AD8" w14:textId="77777777" w:rsidR="009B344E" w:rsidRPr="009B344E" w:rsidRDefault="009B344E" w:rsidP="009B344E">
      <w:pPr>
        <w:pStyle w:val="ListParagraph"/>
        <w:shd w:val="clear" w:color="auto" w:fill="D9D9D9" w:themeFill="background1" w:themeFillShade="D9"/>
        <w:ind w:left="1080"/>
        <w:rPr>
          <w:color w:val="00B050"/>
        </w:rPr>
      </w:pPr>
    </w:p>
    <w:p w14:paraId="0CA74E48" w14:textId="77777777" w:rsidR="00A40BE5" w:rsidRPr="009B30EC" w:rsidRDefault="00185880" w:rsidP="00A40BE5">
      <w:pPr>
        <w:pStyle w:val="Heading1"/>
      </w:pPr>
      <w:bookmarkStart w:id="36" w:name="_Toc256000007"/>
      <w:bookmarkStart w:id="37" w:name="_Toc99554858"/>
      <w:bookmarkStart w:id="38" w:name="_Toc126242731"/>
      <w:r>
        <w:t>Calibration</w:t>
      </w:r>
      <w:bookmarkEnd w:id="36"/>
      <w:bookmarkEnd w:id="37"/>
      <w:bookmarkEnd w:id="38"/>
      <w:r>
        <w:t xml:space="preserve"> </w:t>
      </w:r>
    </w:p>
    <w:p w14:paraId="0972E385" w14:textId="77777777" w:rsidR="009B30EC" w:rsidRDefault="00185880" w:rsidP="009B30EC">
      <w:pPr>
        <w:autoSpaceDE w:val="0"/>
        <w:autoSpaceDN w:val="0"/>
        <w:adjustRightInd w:val="0"/>
        <w:spacing w:after="0"/>
        <w:ind w:left="432"/>
        <w:rPr>
          <w:rFonts w:cs="Arial"/>
          <w:szCs w:val="22"/>
          <w:lang w:eastAsia="en-GB"/>
        </w:rPr>
      </w:pPr>
      <w:r>
        <w:rPr>
          <w:rFonts w:cs="Arial"/>
          <w:szCs w:val="22"/>
          <w:lang w:eastAsia="en-GB"/>
        </w:rPr>
        <w:t xml:space="preserve">The </w:t>
      </w:r>
      <w:r>
        <w:rPr>
          <w:rFonts w:cs="Arial"/>
          <w:bCs/>
          <w:szCs w:val="22"/>
          <w:lang w:eastAsia="en-GB"/>
        </w:rPr>
        <w:t>cobas b</w:t>
      </w:r>
      <w:r>
        <w:rPr>
          <w:rFonts w:cs="Arial"/>
          <w:b/>
          <w:bCs/>
          <w:szCs w:val="22"/>
          <w:lang w:eastAsia="en-GB"/>
        </w:rPr>
        <w:t xml:space="preserve"> </w:t>
      </w:r>
      <w:r>
        <w:rPr>
          <w:rFonts w:cs="Arial"/>
          <w:szCs w:val="22"/>
          <w:lang w:eastAsia="en-GB"/>
        </w:rPr>
        <w:t xml:space="preserve">123 POC system is fully calibrated using three stable, aqueous solutions, which are in airtight bags inside the Fluid Pack. No additional calibrators are required. </w:t>
      </w:r>
    </w:p>
    <w:p w14:paraId="178F241C" w14:textId="77777777" w:rsidR="009B30EC" w:rsidRDefault="00185880" w:rsidP="009B30EC">
      <w:pPr>
        <w:tabs>
          <w:tab w:val="left" w:pos="8079"/>
        </w:tabs>
        <w:ind w:left="448"/>
        <w:rPr>
          <w:rFonts w:cs="Arial"/>
          <w:color w:val="000000"/>
          <w:szCs w:val="22"/>
          <w:lang w:val="en-US"/>
        </w:rPr>
      </w:pPr>
      <w:r>
        <w:rPr>
          <w:rFonts w:cs="Arial"/>
          <w:color w:val="000000"/>
          <w:szCs w:val="22"/>
          <w:lang w:val="en-US"/>
        </w:rPr>
        <w:t>All standard solutions used for calibration purposes are NIST traceable.</w:t>
      </w:r>
      <w:r>
        <w:rPr>
          <w:rFonts w:cs="Arial"/>
          <w:color w:val="000000"/>
          <w:szCs w:val="22"/>
          <w:lang w:val="en-US"/>
        </w:rPr>
        <w:tab/>
      </w:r>
    </w:p>
    <w:p w14:paraId="696901E3" w14:textId="77777777" w:rsidR="009B30EC" w:rsidRDefault="00185880" w:rsidP="009B30EC">
      <w:pPr>
        <w:ind w:left="448"/>
        <w:rPr>
          <w:rFonts w:cs="Arial"/>
          <w:color w:val="000000"/>
          <w:u w:val="single"/>
        </w:rPr>
      </w:pPr>
      <w:r>
        <w:rPr>
          <w:rFonts w:cs="Arial"/>
          <w:color w:val="000000"/>
          <w:u w:val="single"/>
        </w:rPr>
        <w:t>Automatic on-board calibration</w:t>
      </w:r>
    </w:p>
    <w:p w14:paraId="7C7A58BF" w14:textId="77777777" w:rsidR="009B30EC" w:rsidRDefault="00185880" w:rsidP="009B30EC">
      <w:pPr>
        <w:ind w:left="448"/>
        <w:rPr>
          <w:rFonts w:cs="Arial"/>
        </w:rPr>
      </w:pPr>
      <w:r>
        <w:rPr>
          <w:rFonts w:cs="Arial"/>
          <w:color w:val="000000"/>
        </w:rPr>
        <w:t xml:space="preserve">Full system calibration every 24 </w:t>
      </w:r>
      <w:r>
        <w:rPr>
          <w:rFonts w:cs="Arial"/>
        </w:rPr>
        <w:t>hours (takes approx. 15 minutes)</w:t>
      </w:r>
    </w:p>
    <w:p w14:paraId="7CAB9E2E" w14:textId="77777777" w:rsidR="009B30EC" w:rsidRDefault="00185880" w:rsidP="009B30EC">
      <w:pPr>
        <w:ind w:left="448"/>
        <w:rPr>
          <w:rFonts w:cs="Arial"/>
        </w:rPr>
      </w:pPr>
      <w:r>
        <w:rPr>
          <w:rFonts w:cs="Arial"/>
        </w:rPr>
        <w:t>2 Point (2P) calibration every 12 hours (i.e. as part of system calibration and 12 hours after this) (takes approx. 6 minutes)</w:t>
      </w:r>
    </w:p>
    <w:p w14:paraId="5EE04238" w14:textId="77777777" w:rsidR="009B30EC" w:rsidRDefault="00185880" w:rsidP="009B30EC">
      <w:pPr>
        <w:ind w:left="448"/>
        <w:rPr>
          <w:rFonts w:cs="Arial"/>
        </w:rPr>
      </w:pPr>
      <w:r>
        <w:rPr>
          <w:rFonts w:cs="Arial"/>
          <w:color w:val="000000"/>
        </w:rPr>
        <w:t xml:space="preserve">1 Point (1P) calibration every 60 mins </w:t>
      </w:r>
      <w:r>
        <w:rPr>
          <w:rFonts w:cs="Arial"/>
        </w:rPr>
        <w:t>(takes approx. 3 minutes)</w:t>
      </w:r>
    </w:p>
    <w:p w14:paraId="5C5953C1" w14:textId="77777777" w:rsidR="009B30EC" w:rsidRDefault="00185880" w:rsidP="009B30EC">
      <w:pPr>
        <w:ind w:left="448"/>
        <w:rPr>
          <w:rFonts w:cs="Arial"/>
        </w:rPr>
      </w:pPr>
      <w:r>
        <w:rPr>
          <w:rFonts w:cs="Arial"/>
        </w:rPr>
        <w:t xml:space="preserve">If a parameter fails its calibration the parameter(s) affected will not be available to select from main analyser screen. </w:t>
      </w:r>
    </w:p>
    <w:p w14:paraId="69EF0527" w14:textId="77777777" w:rsidR="009B30EC" w:rsidRDefault="00185880" w:rsidP="009B30EC">
      <w:pPr>
        <w:ind w:left="448"/>
        <w:rPr>
          <w:rFonts w:cs="Arial"/>
        </w:rPr>
      </w:pPr>
      <w:r>
        <w:rPr>
          <w:rFonts w:cs="Arial"/>
        </w:rPr>
        <w:t>To initiate re-calibration of the required parameter go to:</w:t>
      </w:r>
    </w:p>
    <w:p w14:paraId="11A5948B" w14:textId="77777777" w:rsidR="009B30EC" w:rsidRDefault="00185880" w:rsidP="009B30EC">
      <w:pPr>
        <w:ind w:left="448"/>
        <w:rPr>
          <w:rFonts w:cs="Arial"/>
        </w:rPr>
      </w:pPr>
      <w:r>
        <w:rPr>
          <w:rFonts w:cs="Arial"/>
        </w:rPr>
        <w:t xml:space="preserve"> [Instrument] and select &gt; ‘Calibration for Ready’. </w:t>
      </w:r>
    </w:p>
    <w:p w14:paraId="18405724" w14:textId="77777777" w:rsidR="009B30EC" w:rsidRDefault="00185880" w:rsidP="009B30EC">
      <w:pPr>
        <w:ind w:left="448"/>
        <w:rPr>
          <w:rFonts w:cs="Arial"/>
        </w:rPr>
      </w:pPr>
      <w:r>
        <w:rPr>
          <w:rFonts w:cs="Arial"/>
        </w:rPr>
        <w:t>This repeats any calibrations that have previously failed. Provided re-calibration is successful, the parameter will turn green on the calibration list and the analyser will enter ‘ready’ mode.</w:t>
      </w:r>
    </w:p>
    <w:p w14:paraId="775BADDB" w14:textId="77777777" w:rsidR="009B30EC" w:rsidRDefault="00185880" w:rsidP="009B30EC">
      <w:pPr>
        <w:ind w:left="448"/>
        <w:rPr>
          <w:rFonts w:cs="Arial"/>
        </w:rPr>
      </w:pPr>
      <w:r>
        <w:rPr>
          <w:rFonts w:cs="Arial"/>
        </w:rPr>
        <w:t>The system calibration and the 2P calibration are set up to occur</w:t>
      </w:r>
      <w:r>
        <w:rPr>
          <w:rFonts w:cs="Arial"/>
          <w:color w:val="B2A1C7"/>
        </w:rPr>
        <w:t xml:space="preserve"> </w:t>
      </w:r>
      <w:r>
        <w:rPr>
          <w:rFonts w:cs="Arial"/>
        </w:rPr>
        <w:t>12 hours apart from each other at times that the unit should not be too busy.</w:t>
      </w:r>
      <w:r>
        <w:rPr>
          <w:rFonts w:cs="Arial"/>
          <w:color w:val="B2A1C7"/>
        </w:rPr>
        <w:t xml:space="preserve"> </w:t>
      </w:r>
      <w:r>
        <w:rPr>
          <w:rFonts w:cs="Arial"/>
        </w:rPr>
        <w:t xml:space="preserve">They are also set up to occur at different times to the adjacent gas machine (i.e. they should not occur at the same time on ICU and A&amp;E or on AMU and CCU). </w:t>
      </w:r>
    </w:p>
    <w:p w14:paraId="1329AA17" w14:textId="77777777" w:rsidR="00417A36" w:rsidRDefault="00185880" w:rsidP="009B30EC">
      <w:pPr>
        <w:ind w:left="448"/>
        <w:rPr>
          <w:rFonts w:cs="Arial"/>
        </w:rPr>
      </w:pPr>
      <w:r>
        <w:rPr>
          <w:rFonts w:cs="Arial"/>
        </w:rPr>
        <w:t>The following calibration has been set in Scarborough</w:t>
      </w:r>
      <w:r w:rsidR="00B25B9F">
        <w:rPr>
          <w:rFonts w:cs="Arial"/>
        </w:rPr>
        <w:t xml:space="preserve"> Hospital</w:t>
      </w:r>
    </w:p>
    <w:tbl>
      <w:tblPr>
        <w:tblStyle w:val="TableGrid"/>
        <w:tblW w:w="0" w:type="auto"/>
        <w:tblInd w:w="448" w:type="dxa"/>
        <w:tblLook w:val="04A0" w:firstRow="1" w:lastRow="0" w:firstColumn="1" w:lastColumn="0" w:noHBand="0" w:noVBand="1"/>
      </w:tblPr>
      <w:tblGrid>
        <w:gridCol w:w="1219"/>
        <w:gridCol w:w="975"/>
        <w:gridCol w:w="929"/>
        <w:gridCol w:w="976"/>
        <w:gridCol w:w="810"/>
        <w:gridCol w:w="810"/>
        <w:gridCol w:w="1008"/>
        <w:gridCol w:w="843"/>
        <w:gridCol w:w="843"/>
        <w:gridCol w:w="767"/>
      </w:tblGrid>
      <w:tr w:rsidR="000E04AE" w14:paraId="04C30D9E" w14:textId="77777777" w:rsidTr="00403C09">
        <w:tc>
          <w:tcPr>
            <w:tcW w:w="1219" w:type="dxa"/>
          </w:tcPr>
          <w:p w14:paraId="406EEDD3" w14:textId="77777777" w:rsidR="00403C09" w:rsidRDefault="00403C09" w:rsidP="009B30EC">
            <w:pPr>
              <w:rPr>
                <w:rFonts w:cs="Arial"/>
              </w:rPr>
            </w:pPr>
          </w:p>
        </w:tc>
        <w:tc>
          <w:tcPr>
            <w:tcW w:w="977" w:type="dxa"/>
          </w:tcPr>
          <w:p w14:paraId="7AA69DB4" w14:textId="77777777" w:rsidR="00403C09" w:rsidRDefault="00185880" w:rsidP="009B30EC">
            <w:pPr>
              <w:rPr>
                <w:rFonts w:cs="Arial"/>
              </w:rPr>
            </w:pPr>
            <w:r>
              <w:rPr>
                <w:rFonts w:cs="Arial"/>
              </w:rPr>
              <w:t>ED RESUS</w:t>
            </w:r>
          </w:p>
        </w:tc>
        <w:tc>
          <w:tcPr>
            <w:tcW w:w="932" w:type="dxa"/>
          </w:tcPr>
          <w:p w14:paraId="64FCEB5D" w14:textId="77777777" w:rsidR="00403C09" w:rsidRDefault="00185880" w:rsidP="009B30EC">
            <w:pPr>
              <w:rPr>
                <w:rFonts w:cs="Arial"/>
              </w:rPr>
            </w:pPr>
            <w:r>
              <w:rPr>
                <w:rFonts w:cs="Arial"/>
              </w:rPr>
              <w:t>ED 1</w:t>
            </w:r>
            <w:r w:rsidRPr="00403C09">
              <w:rPr>
                <w:rFonts w:cs="Arial"/>
                <w:vertAlign w:val="superscript"/>
              </w:rPr>
              <w:t>st</w:t>
            </w:r>
            <w:r>
              <w:rPr>
                <w:rFonts w:cs="Arial"/>
              </w:rPr>
              <w:t xml:space="preserve"> Assess</w:t>
            </w:r>
          </w:p>
        </w:tc>
        <w:tc>
          <w:tcPr>
            <w:tcW w:w="978" w:type="dxa"/>
          </w:tcPr>
          <w:p w14:paraId="55DE3B0E" w14:textId="77777777" w:rsidR="00403C09" w:rsidRDefault="00185880" w:rsidP="009B30EC">
            <w:pPr>
              <w:rPr>
                <w:rFonts w:cs="Arial"/>
              </w:rPr>
            </w:pPr>
            <w:r>
              <w:rPr>
                <w:rFonts w:cs="Arial"/>
              </w:rPr>
              <w:t>BEECH</w:t>
            </w:r>
          </w:p>
        </w:tc>
        <w:tc>
          <w:tcPr>
            <w:tcW w:w="862" w:type="dxa"/>
          </w:tcPr>
          <w:p w14:paraId="498C73FB" w14:textId="77777777" w:rsidR="00403C09" w:rsidRDefault="00185880" w:rsidP="009B30EC">
            <w:pPr>
              <w:rPr>
                <w:rFonts w:cs="Arial"/>
              </w:rPr>
            </w:pPr>
            <w:r>
              <w:rPr>
                <w:rFonts w:cs="Arial"/>
              </w:rPr>
              <w:t>CCU</w:t>
            </w:r>
          </w:p>
        </w:tc>
        <w:tc>
          <w:tcPr>
            <w:tcW w:w="862" w:type="dxa"/>
          </w:tcPr>
          <w:p w14:paraId="2C4A539A" w14:textId="77777777" w:rsidR="00403C09" w:rsidRDefault="00185880" w:rsidP="009B30EC">
            <w:pPr>
              <w:rPr>
                <w:rFonts w:cs="Arial"/>
              </w:rPr>
            </w:pPr>
            <w:r>
              <w:rPr>
                <w:rFonts w:cs="Arial"/>
              </w:rPr>
              <w:t>ITU</w:t>
            </w:r>
          </w:p>
        </w:tc>
        <w:tc>
          <w:tcPr>
            <w:tcW w:w="1305" w:type="dxa"/>
          </w:tcPr>
          <w:p w14:paraId="3A76189B" w14:textId="77777777" w:rsidR="00403C09" w:rsidRDefault="00185880" w:rsidP="009B30EC">
            <w:pPr>
              <w:rPr>
                <w:rFonts w:cs="Arial"/>
              </w:rPr>
            </w:pPr>
            <w:r>
              <w:rPr>
                <w:rFonts w:cs="Arial"/>
              </w:rPr>
              <w:t>DEL</w:t>
            </w:r>
          </w:p>
        </w:tc>
        <w:tc>
          <w:tcPr>
            <w:tcW w:w="862" w:type="dxa"/>
          </w:tcPr>
          <w:p w14:paraId="5F9ACE18" w14:textId="77777777" w:rsidR="00403C09" w:rsidRDefault="00185880" w:rsidP="009B30EC">
            <w:pPr>
              <w:rPr>
                <w:rFonts w:cs="Arial"/>
              </w:rPr>
            </w:pPr>
            <w:r>
              <w:rPr>
                <w:rFonts w:cs="Arial"/>
              </w:rPr>
              <w:t>SCBU</w:t>
            </w:r>
          </w:p>
        </w:tc>
        <w:tc>
          <w:tcPr>
            <w:tcW w:w="862" w:type="dxa"/>
          </w:tcPr>
          <w:p w14:paraId="50E15C1D" w14:textId="77777777" w:rsidR="00403C09" w:rsidRDefault="00185880" w:rsidP="009B30EC">
            <w:pPr>
              <w:rPr>
                <w:rFonts w:cs="Arial"/>
              </w:rPr>
            </w:pPr>
            <w:r>
              <w:rPr>
                <w:rFonts w:cs="Arial"/>
              </w:rPr>
              <w:t>LILAC</w:t>
            </w:r>
          </w:p>
        </w:tc>
        <w:tc>
          <w:tcPr>
            <w:tcW w:w="321" w:type="dxa"/>
          </w:tcPr>
          <w:p w14:paraId="7097A5DD" w14:textId="77777777" w:rsidR="00403C09" w:rsidRDefault="00185880" w:rsidP="009B30EC">
            <w:pPr>
              <w:rPr>
                <w:rFonts w:cs="Arial"/>
              </w:rPr>
            </w:pPr>
            <w:r>
              <w:rPr>
                <w:rFonts w:cs="Arial"/>
              </w:rPr>
              <w:t>RBW</w:t>
            </w:r>
          </w:p>
        </w:tc>
      </w:tr>
      <w:tr w:rsidR="000E04AE" w14:paraId="4888087F" w14:textId="77777777" w:rsidTr="00403C09">
        <w:tc>
          <w:tcPr>
            <w:tcW w:w="1219" w:type="dxa"/>
          </w:tcPr>
          <w:p w14:paraId="49EE2377" w14:textId="77777777" w:rsidR="00403C09" w:rsidRDefault="00185880" w:rsidP="009B30EC">
            <w:pPr>
              <w:rPr>
                <w:rFonts w:cs="Arial"/>
              </w:rPr>
            </w:pPr>
            <w:r>
              <w:rPr>
                <w:rFonts w:cs="Arial"/>
              </w:rPr>
              <w:t>SYSTEM calibration</w:t>
            </w:r>
          </w:p>
        </w:tc>
        <w:tc>
          <w:tcPr>
            <w:tcW w:w="977" w:type="dxa"/>
          </w:tcPr>
          <w:p w14:paraId="4FD3677E" w14:textId="77777777" w:rsidR="00403C09" w:rsidRDefault="00185880" w:rsidP="009B30EC">
            <w:pPr>
              <w:rPr>
                <w:rFonts w:cs="Arial"/>
              </w:rPr>
            </w:pPr>
            <w:r>
              <w:rPr>
                <w:rFonts w:cs="Arial"/>
              </w:rPr>
              <w:t>04:30</w:t>
            </w:r>
          </w:p>
        </w:tc>
        <w:tc>
          <w:tcPr>
            <w:tcW w:w="932" w:type="dxa"/>
          </w:tcPr>
          <w:p w14:paraId="7C362FC0" w14:textId="77777777" w:rsidR="00403C09" w:rsidRDefault="00185880" w:rsidP="009B30EC">
            <w:pPr>
              <w:rPr>
                <w:rFonts w:cs="Arial"/>
              </w:rPr>
            </w:pPr>
            <w:r>
              <w:rPr>
                <w:rFonts w:cs="Arial"/>
              </w:rPr>
              <w:t>03:30</w:t>
            </w:r>
          </w:p>
        </w:tc>
        <w:tc>
          <w:tcPr>
            <w:tcW w:w="978" w:type="dxa"/>
          </w:tcPr>
          <w:p w14:paraId="45D2D6EE" w14:textId="77777777" w:rsidR="00403C09" w:rsidRDefault="00185880" w:rsidP="009B30EC">
            <w:pPr>
              <w:rPr>
                <w:rFonts w:cs="Arial"/>
              </w:rPr>
            </w:pPr>
            <w:r>
              <w:rPr>
                <w:rFonts w:cs="Arial"/>
              </w:rPr>
              <w:t>05:30</w:t>
            </w:r>
          </w:p>
        </w:tc>
        <w:tc>
          <w:tcPr>
            <w:tcW w:w="862" w:type="dxa"/>
          </w:tcPr>
          <w:p w14:paraId="448C3DCE" w14:textId="77777777" w:rsidR="00403C09" w:rsidRDefault="00185880" w:rsidP="009B30EC">
            <w:pPr>
              <w:rPr>
                <w:rFonts w:cs="Arial"/>
              </w:rPr>
            </w:pPr>
            <w:r>
              <w:rPr>
                <w:rFonts w:cs="Arial"/>
              </w:rPr>
              <w:t>03:00</w:t>
            </w:r>
          </w:p>
        </w:tc>
        <w:tc>
          <w:tcPr>
            <w:tcW w:w="862" w:type="dxa"/>
          </w:tcPr>
          <w:p w14:paraId="532BDD67" w14:textId="77777777" w:rsidR="00403C09" w:rsidRDefault="00185880" w:rsidP="009B30EC">
            <w:pPr>
              <w:rPr>
                <w:rFonts w:cs="Arial"/>
              </w:rPr>
            </w:pPr>
            <w:r>
              <w:rPr>
                <w:rFonts w:cs="Arial"/>
              </w:rPr>
              <w:t>04:00</w:t>
            </w:r>
          </w:p>
        </w:tc>
        <w:tc>
          <w:tcPr>
            <w:tcW w:w="1305" w:type="dxa"/>
          </w:tcPr>
          <w:p w14:paraId="54D9A2E4" w14:textId="77777777" w:rsidR="00403C09" w:rsidRDefault="00185880" w:rsidP="009B30EC">
            <w:pPr>
              <w:rPr>
                <w:rFonts w:cs="Arial"/>
              </w:rPr>
            </w:pPr>
            <w:r>
              <w:rPr>
                <w:rFonts w:cs="Arial"/>
              </w:rPr>
              <w:t>03:30</w:t>
            </w:r>
          </w:p>
        </w:tc>
        <w:tc>
          <w:tcPr>
            <w:tcW w:w="862" w:type="dxa"/>
          </w:tcPr>
          <w:p w14:paraId="3C4AE2F0" w14:textId="77777777" w:rsidR="00403C09" w:rsidRDefault="00185880" w:rsidP="009B30EC">
            <w:pPr>
              <w:rPr>
                <w:rFonts w:cs="Arial"/>
              </w:rPr>
            </w:pPr>
            <w:r>
              <w:rPr>
                <w:rFonts w:cs="Arial"/>
              </w:rPr>
              <w:t>04:30</w:t>
            </w:r>
          </w:p>
        </w:tc>
        <w:tc>
          <w:tcPr>
            <w:tcW w:w="862" w:type="dxa"/>
          </w:tcPr>
          <w:p w14:paraId="1FF0F06C" w14:textId="77777777" w:rsidR="00403C09" w:rsidRDefault="00185880" w:rsidP="009B30EC">
            <w:pPr>
              <w:rPr>
                <w:rFonts w:cs="Arial"/>
              </w:rPr>
            </w:pPr>
            <w:r>
              <w:rPr>
                <w:rFonts w:cs="Arial"/>
              </w:rPr>
              <w:t>04:30</w:t>
            </w:r>
          </w:p>
        </w:tc>
        <w:tc>
          <w:tcPr>
            <w:tcW w:w="321" w:type="dxa"/>
          </w:tcPr>
          <w:p w14:paraId="794433E6" w14:textId="77777777" w:rsidR="00403C09" w:rsidRDefault="00185880" w:rsidP="009B30EC">
            <w:pPr>
              <w:rPr>
                <w:rFonts w:cs="Arial"/>
              </w:rPr>
            </w:pPr>
            <w:r>
              <w:rPr>
                <w:rFonts w:cs="Arial"/>
              </w:rPr>
              <w:t>0</w:t>
            </w:r>
            <w:r w:rsidR="00B25B9F">
              <w:rPr>
                <w:rFonts w:cs="Arial"/>
              </w:rPr>
              <w:t>6:00</w:t>
            </w:r>
          </w:p>
        </w:tc>
      </w:tr>
      <w:tr w:rsidR="000E04AE" w14:paraId="55065FD8" w14:textId="77777777" w:rsidTr="00403C09">
        <w:tc>
          <w:tcPr>
            <w:tcW w:w="1219" w:type="dxa"/>
          </w:tcPr>
          <w:p w14:paraId="25BAD96A" w14:textId="77777777" w:rsidR="00403C09" w:rsidRDefault="00185880" w:rsidP="009B30EC">
            <w:pPr>
              <w:rPr>
                <w:rFonts w:cs="Arial"/>
              </w:rPr>
            </w:pPr>
            <w:r>
              <w:rPr>
                <w:rFonts w:cs="Arial"/>
              </w:rPr>
              <w:t>2PT calibration</w:t>
            </w:r>
          </w:p>
        </w:tc>
        <w:tc>
          <w:tcPr>
            <w:tcW w:w="977" w:type="dxa"/>
          </w:tcPr>
          <w:p w14:paraId="0C3372DB" w14:textId="77777777" w:rsidR="00403C09" w:rsidRDefault="00185880" w:rsidP="009B30EC">
            <w:pPr>
              <w:rPr>
                <w:rFonts w:cs="Arial"/>
              </w:rPr>
            </w:pPr>
            <w:r>
              <w:rPr>
                <w:rFonts w:cs="Arial"/>
              </w:rPr>
              <w:t>16:30</w:t>
            </w:r>
          </w:p>
        </w:tc>
        <w:tc>
          <w:tcPr>
            <w:tcW w:w="932" w:type="dxa"/>
          </w:tcPr>
          <w:p w14:paraId="2CC9E9A4" w14:textId="77777777" w:rsidR="00403C09" w:rsidRDefault="00185880" w:rsidP="009B30EC">
            <w:pPr>
              <w:rPr>
                <w:rFonts w:cs="Arial"/>
              </w:rPr>
            </w:pPr>
            <w:r>
              <w:rPr>
                <w:rFonts w:cs="Arial"/>
              </w:rPr>
              <w:t>15:30</w:t>
            </w:r>
          </w:p>
        </w:tc>
        <w:tc>
          <w:tcPr>
            <w:tcW w:w="978" w:type="dxa"/>
          </w:tcPr>
          <w:p w14:paraId="59150740" w14:textId="77777777" w:rsidR="00403C09" w:rsidRDefault="00185880" w:rsidP="009B30EC">
            <w:pPr>
              <w:rPr>
                <w:rFonts w:cs="Arial"/>
              </w:rPr>
            </w:pPr>
            <w:r>
              <w:rPr>
                <w:rFonts w:cs="Arial"/>
              </w:rPr>
              <w:t>17:30</w:t>
            </w:r>
          </w:p>
        </w:tc>
        <w:tc>
          <w:tcPr>
            <w:tcW w:w="862" w:type="dxa"/>
          </w:tcPr>
          <w:p w14:paraId="16C417D1" w14:textId="77777777" w:rsidR="00403C09" w:rsidRDefault="00185880" w:rsidP="009B30EC">
            <w:pPr>
              <w:rPr>
                <w:rFonts w:cs="Arial"/>
              </w:rPr>
            </w:pPr>
            <w:r>
              <w:rPr>
                <w:rFonts w:cs="Arial"/>
              </w:rPr>
              <w:t>15:00</w:t>
            </w:r>
          </w:p>
        </w:tc>
        <w:tc>
          <w:tcPr>
            <w:tcW w:w="862" w:type="dxa"/>
          </w:tcPr>
          <w:p w14:paraId="7BD2602C" w14:textId="77777777" w:rsidR="00403C09" w:rsidRDefault="00185880" w:rsidP="009B30EC">
            <w:pPr>
              <w:rPr>
                <w:rFonts w:cs="Arial"/>
              </w:rPr>
            </w:pPr>
            <w:r>
              <w:rPr>
                <w:rFonts w:cs="Arial"/>
              </w:rPr>
              <w:t>16:00</w:t>
            </w:r>
          </w:p>
        </w:tc>
        <w:tc>
          <w:tcPr>
            <w:tcW w:w="1305" w:type="dxa"/>
          </w:tcPr>
          <w:p w14:paraId="50C0817A" w14:textId="77777777" w:rsidR="00403C09" w:rsidRDefault="00185880" w:rsidP="009B30EC">
            <w:pPr>
              <w:rPr>
                <w:rFonts w:cs="Arial"/>
              </w:rPr>
            </w:pPr>
            <w:r>
              <w:rPr>
                <w:rFonts w:cs="Arial"/>
              </w:rPr>
              <w:t>15:30</w:t>
            </w:r>
          </w:p>
        </w:tc>
        <w:tc>
          <w:tcPr>
            <w:tcW w:w="862" w:type="dxa"/>
          </w:tcPr>
          <w:p w14:paraId="04340B27" w14:textId="77777777" w:rsidR="00403C09" w:rsidRDefault="00185880" w:rsidP="009B30EC">
            <w:pPr>
              <w:rPr>
                <w:rFonts w:cs="Arial"/>
              </w:rPr>
            </w:pPr>
            <w:r>
              <w:rPr>
                <w:rFonts w:cs="Arial"/>
              </w:rPr>
              <w:t>16:30</w:t>
            </w:r>
          </w:p>
        </w:tc>
        <w:tc>
          <w:tcPr>
            <w:tcW w:w="862" w:type="dxa"/>
          </w:tcPr>
          <w:p w14:paraId="5B9C84DF" w14:textId="77777777" w:rsidR="00403C09" w:rsidRDefault="00185880" w:rsidP="009B30EC">
            <w:pPr>
              <w:rPr>
                <w:rFonts w:cs="Arial"/>
              </w:rPr>
            </w:pPr>
            <w:r>
              <w:rPr>
                <w:rFonts w:cs="Arial"/>
              </w:rPr>
              <w:t>16:30</w:t>
            </w:r>
          </w:p>
        </w:tc>
        <w:tc>
          <w:tcPr>
            <w:tcW w:w="321" w:type="dxa"/>
          </w:tcPr>
          <w:p w14:paraId="1EA25793" w14:textId="77777777" w:rsidR="00403C09" w:rsidRDefault="00185880" w:rsidP="009B30EC">
            <w:pPr>
              <w:rPr>
                <w:rFonts w:cs="Arial"/>
              </w:rPr>
            </w:pPr>
            <w:r>
              <w:rPr>
                <w:rFonts w:cs="Arial"/>
              </w:rPr>
              <w:t>18:00</w:t>
            </w:r>
          </w:p>
        </w:tc>
      </w:tr>
      <w:tr w:rsidR="000E04AE" w14:paraId="3E112927" w14:textId="77777777" w:rsidTr="00403C09">
        <w:tc>
          <w:tcPr>
            <w:tcW w:w="1219" w:type="dxa"/>
          </w:tcPr>
          <w:p w14:paraId="7097B935" w14:textId="77777777" w:rsidR="00403C09" w:rsidRDefault="00185880" w:rsidP="009B30EC">
            <w:pPr>
              <w:rPr>
                <w:rFonts w:cs="Arial"/>
              </w:rPr>
            </w:pPr>
            <w:r>
              <w:rPr>
                <w:rFonts w:cs="Arial"/>
              </w:rPr>
              <w:t xml:space="preserve">1PT </w:t>
            </w:r>
            <w:r>
              <w:rPr>
                <w:rFonts w:cs="Arial"/>
              </w:rPr>
              <w:t>calibration</w:t>
            </w:r>
          </w:p>
        </w:tc>
        <w:tc>
          <w:tcPr>
            <w:tcW w:w="977" w:type="dxa"/>
          </w:tcPr>
          <w:p w14:paraId="07A91AFF" w14:textId="77777777" w:rsidR="00403C09" w:rsidRDefault="00185880" w:rsidP="009B30EC">
            <w:pPr>
              <w:rPr>
                <w:rFonts w:cs="Arial"/>
              </w:rPr>
            </w:pPr>
            <w:r>
              <w:rPr>
                <w:rFonts w:cs="Arial"/>
              </w:rPr>
              <w:t>Hour</w:t>
            </w:r>
          </w:p>
        </w:tc>
        <w:tc>
          <w:tcPr>
            <w:tcW w:w="932" w:type="dxa"/>
          </w:tcPr>
          <w:p w14:paraId="7D7D5C1C" w14:textId="77777777" w:rsidR="00403C09" w:rsidRDefault="00185880" w:rsidP="009B30EC">
            <w:pPr>
              <w:rPr>
                <w:rFonts w:cs="Arial"/>
              </w:rPr>
            </w:pPr>
            <w:r>
              <w:rPr>
                <w:rFonts w:cs="Arial"/>
              </w:rPr>
              <w:t>Hour</w:t>
            </w:r>
          </w:p>
        </w:tc>
        <w:tc>
          <w:tcPr>
            <w:tcW w:w="978" w:type="dxa"/>
          </w:tcPr>
          <w:p w14:paraId="4D439635" w14:textId="77777777" w:rsidR="00403C09" w:rsidRDefault="00185880" w:rsidP="009B30EC">
            <w:pPr>
              <w:rPr>
                <w:rFonts w:cs="Arial"/>
              </w:rPr>
            </w:pPr>
            <w:r>
              <w:rPr>
                <w:rFonts w:cs="Arial"/>
              </w:rPr>
              <w:t>Hour</w:t>
            </w:r>
          </w:p>
        </w:tc>
        <w:tc>
          <w:tcPr>
            <w:tcW w:w="862" w:type="dxa"/>
          </w:tcPr>
          <w:p w14:paraId="34E648CB" w14:textId="77777777" w:rsidR="00403C09" w:rsidRDefault="00185880" w:rsidP="009B30EC">
            <w:pPr>
              <w:rPr>
                <w:rFonts w:cs="Arial"/>
              </w:rPr>
            </w:pPr>
            <w:r>
              <w:rPr>
                <w:rFonts w:cs="Arial"/>
              </w:rPr>
              <w:t>Hour</w:t>
            </w:r>
          </w:p>
        </w:tc>
        <w:tc>
          <w:tcPr>
            <w:tcW w:w="862" w:type="dxa"/>
          </w:tcPr>
          <w:p w14:paraId="01836FE9" w14:textId="77777777" w:rsidR="00403C09" w:rsidRDefault="00185880" w:rsidP="009B30EC">
            <w:pPr>
              <w:rPr>
                <w:rFonts w:cs="Arial"/>
              </w:rPr>
            </w:pPr>
            <w:r>
              <w:rPr>
                <w:rFonts w:cs="Arial"/>
              </w:rPr>
              <w:t>Hour</w:t>
            </w:r>
          </w:p>
        </w:tc>
        <w:tc>
          <w:tcPr>
            <w:tcW w:w="1305" w:type="dxa"/>
          </w:tcPr>
          <w:p w14:paraId="2A690128" w14:textId="77777777" w:rsidR="00403C09" w:rsidRDefault="00185880" w:rsidP="009B30EC">
            <w:pPr>
              <w:rPr>
                <w:rFonts w:cs="Arial"/>
              </w:rPr>
            </w:pPr>
            <w:r>
              <w:rPr>
                <w:rFonts w:cs="Arial"/>
              </w:rPr>
              <w:t>Hour</w:t>
            </w:r>
          </w:p>
        </w:tc>
        <w:tc>
          <w:tcPr>
            <w:tcW w:w="862" w:type="dxa"/>
          </w:tcPr>
          <w:p w14:paraId="195E2843" w14:textId="77777777" w:rsidR="00403C09" w:rsidRDefault="00185880" w:rsidP="009B30EC">
            <w:pPr>
              <w:rPr>
                <w:rFonts w:cs="Arial"/>
              </w:rPr>
            </w:pPr>
            <w:r>
              <w:rPr>
                <w:rFonts w:cs="Arial"/>
              </w:rPr>
              <w:t>Hour</w:t>
            </w:r>
          </w:p>
        </w:tc>
        <w:tc>
          <w:tcPr>
            <w:tcW w:w="862" w:type="dxa"/>
          </w:tcPr>
          <w:p w14:paraId="4C3B5151" w14:textId="77777777" w:rsidR="00403C09" w:rsidRDefault="00185880" w:rsidP="009B30EC">
            <w:pPr>
              <w:rPr>
                <w:rFonts w:cs="Arial"/>
              </w:rPr>
            </w:pPr>
            <w:r>
              <w:rPr>
                <w:rFonts w:cs="Arial"/>
              </w:rPr>
              <w:t>Hour</w:t>
            </w:r>
          </w:p>
        </w:tc>
        <w:tc>
          <w:tcPr>
            <w:tcW w:w="321" w:type="dxa"/>
          </w:tcPr>
          <w:p w14:paraId="1AAB70C0" w14:textId="77777777" w:rsidR="00403C09" w:rsidRDefault="00185880" w:rsidP="009B30EC">
            <w:pPr>
              <w:rPr>
                <w:rFonts w:cs="Arial"/>
              </w:rPr>
            </w:pPr>
            <w:r>
              <w:rPr>
                <w:rFonts w:cs="Arial"/>
              </w:rPr>
              <w:t>Hour</w:t>
            </w:r>
          </w:p>
        </w:tc>
      </w:tr>
    </w:tbl>
    <w:p w14:paraId="336487DF" w14:textId="77777777" w:rsidR="00417A36" w:rsidRDefault="00417A36" w:rsidP="009B30EC">
      <w:pPr>
        <w:ind w:left="448"/>
        <w:rPr>
          <w:rFonts w:cs="Arial"/>
        </w:rPr>
      </w:pPr>
    </w:p>
    <w:p w14:paraId="32BD5386" w14:textId="77777777" w:rsidR="006000B7" w:rsidRDefault="006000B7" w:rsidP="009B30EC">
      <w:pPr>
        <w:ind w:left="448"/>
        <w:rPr>
          <w:rFonts w:cs="Arial"/>
        </w:rPr>
      </w:pPr>
    </w:p>
    <w:p w14:paraId="243A0988" w14:textId="77777777" w:rsidR="006000B7" w:rsidRDefault="006000B7" w:rsidP="009B30EC">
      <w:pPr>
        <w:ind w:left="448"/>
        <w:rPr>
          <w:rFonts w:cs="Arial"/>
        </w:rPr>
      </w:pPr>
    </w:p>
    <w:p w14:paraId="618C75AE" w14:textId="77777777" w:rsidR="006000B7" w:rsidRDefault="006000B7" w:rsidP="009B30EC">
      <w:pPr>
        <w:ind w:left="448"/>
        <w:rPr>
          <w:rFonts w:cs="Arial"/>
        </w:rPr>
      </w:pPr>
    </w:p>
    <w:p w14:paraId="648B74CB" w14:textId="77777777" w:rsidR="006000B7" w:rsidRDefault="006000B7" w:rsidP="009B30EC">
      <w:pPr>
        <w:ind w:left="448"/>
        <w:rPr>
          <w:rFonts w:cs="Arial"/>
        </w:rPr>
      </w:pPr>
    </w:p>
    <w:p w14:paraId="550C6EC1" w14:textId="77777777" w:rsidR="006000B7" w:rsidRDefault="006000B7" w:rsidP="009B30EC">
      <w:pPr>
        <w:ind w:left="448"/>
        <w:rPr>
          <w:rFonts w:cs="Arial"/>
        </w:rPr>
      </w:pPr>
    </w:p>
    <w:p w14:paraId="5901C83D" w14:textId="77777777" w:rsidR="009B30EC" w:rsidRPr="006000B7" w:rsidRDefault="00185880" w:rsidP="00A40BE5">
      <w:pPr>
        <w:rPr>
          <w:lang w:val="en-US"/>
        </w:rPr>
      </w:pPr>
      <w:r w:rsidRPr="006000B7">
        <w:rPr>
          <w:lang w:val="en-US"/>
        </w:rPr>
        <w:t>The following calibration schedule has been set in York Hospita</w:t>
      </w:r>
      <w:r w:rsidR="00B25B9F">
        <w:rPr>
          <w:lang w:val="en-US"/>
        </w:rPr>
        <w:t>l</w:t>
      </w:r>
    </w:p>
    <w:tbl>
      <w:tblPr>
        <w:tblStyle w:val="TableGrid"/>
        <w:tblW w:w="0" w:type="auto"/>
        <w:tblLook w:val="04A0" w:firstRow="1" w:lastRow="0" w:firstColumn="1" w:lastColumn="0" w:noHBand="0" w:noVBand="1"/>
      </w:tblPr>
      <w:tblGrid>
        <w:gridCol w:w="1220"/>
        <w:gridCol w:w="974"/>
        <w:gridCol w:w="974"/>
        <w:gridCol w:w="999"/>
        <w:gridCol w:w="801"/>
        <w:gridCol w:w="892"/>
        <w:gridCol w:w="802"/>
        <w:gridCol w:w="834"/>
        <w:gridCol w:w="1305"/>
        <w:gridCol w:w="827"/>
      </w:tblGrid>
      <w:tr w:rsidR="000E04AE" w14:paraId="4787F1A7" w14:textId="77777777" w:rsidTr="00B25B9F">
        <w:tc>
          <w:tcPr>
            <w:tcW w:w="1220" w:type="dxa"/>
          </w:tcPr>
          <w:p w14:paraId="346BBC1B" w14:textId="77777777" w:rsidR="00B25B9F" w:rsidRDefault="00B25B9F" w:rsidP="00A40BE5">
            <w:pPr>
              <w:rPr>
                <w:lang w:val="en-US"/>
              </w:rPr>
            </w:pPr>
          </w:p>
        </w:tc>
        <w:tc>
          <w:tcPr>
            <w:tcW w:w="974" w:type="dxa"/>
          </w:tcPr>
          <w:p w14:paraId="241C1986" w14:textId="77777777" w:rsidR="00B25B9F" w:rsidRDefault="00185880" w:rsidP="00A40BE5">
            <w:pPr>
              <w:rPr>
                <w:lang w:val="en-US"/>
              </w:rPr>
            </w:pPr>
            <w:r>
              <w:rPr>
                <w:lang w:val="en-US"/>
              </w:rPr>
              <w:t>ED RESUS</w:t>
            </w:r>
          </w:p>
        </w:tc>
        <w:tc>
          <w:tcPr>
            <w:tcW w:w="974" w:type="dxa"/>
          </w:tcPr>
          <w:p w14:paraId="650BE89E" w14:textId="77777777" w:rsidR="00B25B9F" w:rsidRDefault="00185880" w:rsidP="00A40BE5">
            <w:pPr>
              <w:rPr>
                <w:lang w:val="en-US"/>
              </w:rPr>
            </w:pPr>
            <w:r>
              <w:rPr>
                <w:lang w:val="en-US"/>
              </w:rPr>
              <w:t>ED Resus (POCT)</w:t>
            </w:r>
          </w:p>
        </w:tc>
        <w:tc>
          <w:tcPr>
            <w:tcW w:w="999" w:type="dxa"/>
          </w:tcPr>
          <w:p w14:paraId="14E7E56B" w14:textId="77777777" w:rsidR="00B25B9F" w:rsidRDefault="00185880" w:rsidP="00A40BE5">
            <w:pPr>
              <w:rPr>
                <w:lang w:val="en-US"/>
              </w:rPr>
            </w:pPr>
            <w:r>
              <w:rPr>
                <w:lang w:val="en-US"/>
              </w:rPr>
              <w:t>ICU AMBER</w:t>
            </w:r>
          </w:p>
        </w:tc>
        <w:tc>
          <w:tcPr>
            <w:tcW w:w="801" w:type="dxa"/>
          </w:tcPr>
          <w:p w14:paraId="1F59028E" w14:textId="77777777" w:rsidR="00B25B9F" w:rsidRDefault="00185880" w:rsidP="00A40BE5">
            <w:pPr>
              <w:rPr>
                <w:lang w:val="en-US"/>
              </w:rPr>
            </w:pPr>
            <w:r>
              <w:rPr>
                <w:lang w:val="en-US"/>
              </w:rPr>
              <w:t>ICU HOT</w:t>
            </w:r>
          </w:p>
        </w:tc>
        <w:tc>
          <w:tcPr>
            <w:tcW w:w="892" w:type="dxa"/>
          </w:tcPr>
          <w:p w14:paraId="34C3BC68" w14:textId="77777777" w:rsidR="00B25B9F" w:rsidRDefault="00185880" w:rsidP="00A40BE5">
            <w:pPr>
              <w:rPr>
                <w:lang w:val="en-US"/>
              </w:rPr>
            </w:pPr>
            <w:r>
              <w:rPr>
                <w:lang w:val="en-US"/>
              </w:rPr>
              <w:t>WARD 34</w:t>
            </w:r>
          </w:p>
        </w:tc>
        <w:tc>
          <w:tcPr>
            <w:tcW w:w="802" w:type="dxa"/>
          </w:tcPr>
          <w:p w14:paraId="541FABCF" w14:textId="77777777" w:rsidR="00B25B9F" w:rsidRDefault="00185880" w:rsidP="00A40BE5">
            <w:pPr>
              <w:rPr>
                <w:lang w:val="en-US"/>
              </w:rPr>
            </w:pPr>
            <w:r>
              <w:rPr>
                <w:lang w:val="en-US"/>
              </w:rPr>
              <w:t>AMU</w:t>
            </w:r>
          </w:p>
        </w:tc>
        <w:tc>
          <w:tcPr>
            <w:tcW w:w="834" w:type="dxa"/>
          </w:tcPr>
          <w:p w14:paraId="5E0F0FB8" w14:textId="77777777" w:rsidR="00B25B9F" w:rsidRDefault="00185880" w:rsidP="00A40BE5">
            <w:pPr>
              <w:rPr>
                <w:lang w:val="en-US"/>
              </w:rPr>
            </w:pPr>
            <w:r>
              <w:rPr>
                <w:lang w:val="en-US"/>
              </w:rPr>
              <w:t>SCBU</w:t>
            </w:r>
          </w:p>
        </w:tc>
        <w:tc>
          <w:tcPr>
            <w:tcW w:w="1305" w:type="dxa"/>
          </w:tcPr>
          <w:p w14:paraId="02DAF8CA" w14:textId="77777777" w:rsidR="00B25B9F" w:rsidRDefault="00185880" w:rsidP="00A40BE5">
            <w:pPr>
              <w:rPr>
                <w:lang w:val="en-US"/>
              </w:rPr>
            </w:pPr>
            <w:r>
              <w:rPr>
                <w:lang w:val="en-US"/>
              </w:rPr>
              <w:t>DELIVERY</w:t>
            </w:r>
          </w:p>
        </w:tc>
        <w:tc>
          <w:tcPr>
            <w:tcW w:w="827" w:type="dxa"/>
          </w:tcPr>
          <w:p w14:paraId="258702ED" w14:textId="77777777" w:rsidR="00B25B9F" w:rsidRDefault="00185880" w:rsidP="00A40BE5">
            <w:pPr>
              <w:rPr>
                <w:lang w:val="en-US"/>
              </w:rPr>
            </w:pPr>
            <w:r>
              <w:rPr>
                <w:lang w:val="en-US"/>
              </w:rPr>
              <w:t>CCU</w:t>
            </w:r>
          </w:p>
        </w:tc>
      </w:tr>
      <w:tr w:rsidR="000E04AE" w14:paraId="68694AAF" w14:textId="77777777" w:rsidTr="00B25B9F">
        <w:tc>
          <w:tcPr>
            <w:tcW w:w="1220" w:type="dxa"/>
          </w:tcPr>
          <w:p w14:paraId="454E5CF3" w14:textId="77777777" w:rsidR="00B25B9F" w:rsidRDefault="00185880" w:rsidP="00A40BE5">
            <w:pPr>
              <w:rPr>
                <w:lang w:val="en-US"/>
              </w:rPr>
            </w:pPr>
            <w:r>
              <w:rPr>
                <w:lang w:val="en-US"/>
              </w:rPr>
              <w:t>SYSTEM calibration</w:t>
            </w:r>
          </w:p>
        </w:tc>
        <w:tc>
          <w:tcPr>
            <w:tcW w:w="974" w:type="dxa"/>
          </w:tcPr>
          <w:p w14:paraId="6A50A27A" w14:textId="77777777" w:rsidR="00B25B9F" w:rsidRDefault="00185880" w:rsidP="00A40BE5">
            <w:pPr>
              <w:rPr>
                <w:lang w:val="en-US"/>
              </w:rPr>
            </w:pPr>
            <w:r>
              <w:rPr>
                <w:lang w:val="en-US"/>
              </w:rPr>
              <w:t>04:30</w:t>
            </w:r>
          </w:p>
        </w:tc>
        <w:tc>
          <w:tcPr>
            <w:tcW w:w="974" w:type="dxa"/>
          </w:tcPr>
          <w:p w14:paraId="3276181C" w14:textId="77777777" w:rsidR="00B25B9F" w:rsidRDefault="00185880" w:rsidP="00A40BE5">
            <w:pPr>
              <w:rPr>
                <w:lang w:val="en-US"/>
              </w:rPr>
            </w:pPr>
            <w:r>
              <w:rPr>
                <w:lang w:val="en-US"/>
              </w:rPr>
              <w:t>11:00</w:t>
            </w:r>
          </w:p>
        </w:tc>
        <w:tc>
          <w:tcPr>
            <w:tcW w:w="999" w:type="dxa"/>
          </w:tcPr>
          <w:p w14:paraId="7787B253" w14:textId="77777777" w:rsidR="00B25B9F" w:rsidRDefault="00185880" w:rsidP="00A40BE5">
            <w:pPr>
              <w:rPr>
                <w:lang w:val="en-US"/>
              </w:rPr>
            </w:pPr>
            <w:r>
              <w:rPr>
                <w:lang w:val="en-US"/>
              </w:rPr>
              <w:t>07:00</w:t>
            </w:r>
          </w:p>
        </w:tc>
        <w:tc>
          <w:tcPr>
            <w:tcW w:w="801" w:type="dxa"/>
          </w:tcPr>
          <w:p w14:paraId="2BD11749" w14:textId="77777777" w:rsidR="00B25B9F" w:rsidRDefault="00185880" w:rsidP="00A40BE5">
            <w:pPr>
              <w:rPr>
                <w:lang w:val="en-US"/>
              </w:rPr>
            </w:pPr>
            <w:r>
              <w:rPr>
                <w:lang w:val="en-US"/>
              </w:rPr>
              <w:t>04:30</w:t>
            </w:r>
          </w:p>
        </w:tc>
        <w:tc>
          <w:tcPr>
            <w:tcW w:w="892" w:type="dxa"/>
          </w:tcPr>
          <w:p w14:paraId="0F770C30" w14:textId="77777777" w:rsidR="00B25B9F" w:rsidRDefault="00185880" w:rsidP="00A40BE5">
            <w:pPr>
              <w:rPr>
                <w:lang w:val="en-US"/>
              </w:rPr>
            </w:pPr>
            <w:r>
              <w:rPr>
                <w:lang w:val="en-US"/>
              </w:rPr>
              <w:t>04:30</w:t>
            </w:r>
          </w:p>
        </w:tc>
        <w:tc>
          <w:tcPr>
            <w:tcW w:w="802" w:type="dxa"/>
          </w:tcPr>
          <w:p w14:paraId="651B378C" w14:textId="77777777" w:rsidR="00B25B9F" w:rsidRDefault="00185880" w:rsidP="00A40BE5">
            <w:pPr>
              <w:rPr>
                <w:lang w:val="en-US"/>
              </w:rPr>
            </w:pPr>
            <w:r>
              <w:rPr>
                <w:lang w:val="en-US"/>
              </w:rPr>
              <w:t>06:00</w:t>
            </w:r>
          </w:p>
        </w:tc>
        <w:tc>
          <w:tcPr>
            <w:tcW w:w="834" w:type="dxa"/>
          </w:tcPr>
          <w:p w14:paraId="602ED2D8" w14:textId="77777777" w:rsidR="00B25B9F" w:rsidRDefault="00185880" w:rsidP="00A40BE5">
            <w:pPr>
              <w:rPr>
                <w:lang w:val="en-US"/>
              </w:rPr>
            </w:pPr>
            <w:r>
              <w:rPr>
                <w:lang w:val="en-US"/>
              </w:rPr>
              <w:t>03:00</w:t>
            </w:r>
          </w:p>
        </w:tc>
        <w:tc>
          <w:tcPr>
            <w:tcW w:w="1305" w:type="dxa"/>
          </w:tcPr>
          <w:p w14:paraId="7F5B9244" w14:textId="77777777" w:rsidR="00B25B9F" w:rsidRDefault="00185880" w:rsidP="00A40BE5">
            <w:pPr>
              <w:rPr>
                <w:lang w:val="en-US"/>
              </w:rPr>
            </w:pPr>
            <w:r>
              <w:rPr>
                <w:lang w:val="en-US"/>
              </w:rPr>
              <w:t>04:00</w:t>
            </w:r>
          </w:p>
        </w:tc>
        <w:tc>
          <w:tcPr>
            <w:tcW w:w="827" w:type="dxa"/>
          </w:tcPr>
          <w:p w14:paraId="770726D2" w14:textId="77777777" w:rsidR="00B25B9F" w:rsidRDefault="00185880" w:rsidP="00A40BE5">
            <w:pPr>
              <w:rPr>
                <w:lang w:val="en-US"/>
              </w:rPr>
            </w:pPr>
            <w:r>
              <w:rPr>
                <w:lang w:val="en-US"/>
              </w:rPr>
              <w:t>06:30</w:t>
            </w:r>
          </w:p>
        </w:tc>
      </w:tr>
      <w:tr w:rsidR="000E04AE" w14:paraId="01CCA057" w14:textId="77777777" w:rsidTr="00B25B9F">
        <w:tc>
          <w:tcPr>
            <w:tcW w:w="1220" w:type="dxa"/>
          </w:tcPr>
          <w:p w14:paraId="2A631A48" w14:textId="77777777" w:rsidR="00B25B9F" w:rsidRDefault="00185880" w:rsidP="00A40BE5">
            <w:pPr>
              <w:rPr>
                <w:lang w:val="en-US"/>
              </w:rPr>
            </w:pPr>
            <w:r>
              <w:rPr>
                <w:lang w:val="en-US"/>
              </w:rPr>
              <w:t>2PT calibration</w:t>
            </w:r>
          </w:p>
        </w:tc>
        <w:tc>
          <w:tcPr>
            <w:tcW w:w="974" w:type="dxa"/>
          </w:tcPr>
          <w:p w14:paraId="36F3F58D" w14:textId="77777777" w:rsidR="00B25B9F" w:rsidRDefault="00185880" w:rsidP="00A40BE5">
            <w:pPr>
              <w:rPr>
                <w:lang w:val="en-US"/>
              </w:rPr>
            </w:pPr>
            <w:r>
              <w:rPr>
                <w:lang w:val="en-US"/>
              </w:rPr>
              <w:t>16:30</w:t>
            </w:r>
          </w:p>
        </w:tc>
        <w:tc>
          <w:tcPr>
            <w:tcW w:w="974" w:type="dxa"/>
          </w:tcPr>
          <w:p w14:paraId="4820014E" w14:textId="77777777" w:rsidR="00B25B9F" w:rsidRDefault="00185880" w:rsidP="00A40BE5">
            <w:pPr>
              <w:rPr>
                <w:lang w:val="en-US"/>
              </w:rPr>
            </w:pPr>
            <w:r>
              <w:rPr>
                <w:lang w:val="en-US"/>
              </w:rPr>
              <w:t>23:00</w:t>
            </w:r>
          </w:p>
        </w:tc>
        <w:tc>
          <w:tcPr>
            <w:tcW w:w="999" w:type="dxa"/>
          </w:tcPr>
          <w:p w14:paraId="0EDEFA6F" w14:textId="77777777" w:rsidR="00B25B9F" w:rsidRDefault="00185880" w:rsidP="00A40BE5">
            <w:pPr>
              <w:rPr>
                <w:lang w:val="en-US"/>
              </w:rPr>
            </w:pPr>
            <w:r>
              <w:rPr>
                <w:lang w:val="en-US"/>
              </w:rPr>
              <w:t>19:00</w:t>
            </w:r>
          </w:p>
        </w:tc>
        <w:tc>
          <w:tcPr>
            <w:tcW w:w="801" w:type="dxa"/>
          </w:tcPr>
          <w:p w14:paraId="1B3A39C9" w14:textId="77777777" w:rsidR="00B25B9F" w:rsidRDefault="00185880" w:rsidP="00A40BE5">
            <w:pPr>
              <w:rPr>
                <w:lang w:val="en-US"/>
              </w:rPr>
            </w:pPr>
            <w:r>
              <w:rPr>
                <w:lang w:val="en-US"/>
              </w:rPr>
              <w:t>16:30</w:t>
            </w:r>
          </w:p>
        </w:tc>
        <w:tc>
          <w:tcPr>
            <w:tcW w:w="892" w:type="dxa"/>
          </w:tcPr>
          <w:p w14:paraId="23C7961C" w14:textId="77777777" w:rsidR="00B25B9F" w:rsidRDefault="00185880" w:rsidP="00A40BE5">
            <w:pPr>
              <w:rPr>
                <w:lang w:val="en-US"/>
              </w:rPr>
            </w:pPr>
            <w:r>
              <w:rPr>
                <w:lang w:val="en-US"/>
              </w:rPr>
              <w:t>16:30</w:t>
            </w:r>
          </w:p>
        </w:tc>
        <w:tc>
          <w:tcPr>
            <w:tcW w:w="802" w:type="dxa"/>
          </w:tcPr>
          <w:p w14:paraId="3AD66B97" w14:textId="77777777" w:rsidR="00B25B9F" w:rsidRDefault="00185880" w:rsidP="00A40BE5">
            <w:pPr>
              <w:rPr>
                <w:lang w:val="en-US"/>
              </w:rPr>
            </w:pPr>
            <w:r>
              <w:rPr>
                <w:lang w:val="en-US"/>
              </w:rPr>
              <w:t>18:00</w:t>
            </w:r>
          </w:p>
        </w:tc>
        <w:tc>
          <w:tcPr>
            <w:tcW w:w="834" w:type="dxa"/>
          </w:tcPr>
          <w:p w14:paraId="4EEA5B44" w14:textId="77777777" w:rsidR="00B25B9F" w:rsidRDefault="00185880" w:rsidP="00A40BE5">
            <w:pPr>
              <w:rPr>
                <w:lang w:val="en-US"/>
              </w:rPr>
            </w:pPr>
            <w:r>
              <w:rPr>
                <w:lang w:val="en-US"/>
              </w:rPr>
              <w:t>15:00</w:t>
            </w:r>
          </w:p>
        </w:tc>
        <w:tc>
          <w:tcPr>
            <w:tcW w:w="1305" w:type="dxa"/>
          </w:tcPr>
          <w:p w14:paraId="0FBC30A0" w14:textId="77777777" w:rsidR="00B25B9F" w:rsidRDefault="00185880" w:rsidP="00A40BE5">
            <w:pPr>
              <w:rPr>
                <w:lang w:val="en-US"/>
              </w:rPr>
            </w:pPr>
            <w:r>
              <w:rPr>
                <w:lang w:val="en-US"/>
              </w:rPr>
              <w:t>16:00</w:t>
            </w:r>
          </w:p>
        </w:tc>
        <w:tc>
          <w:tcPr>
            <w:tcW w:w="827" w:type="dxa"/>
          </w:tcPr>
          <w:p w14:paraId="41A21356" w14:textId="77777777" w:rsidR="00B25B9F" w:rsidRDefault="00185880" w:rsidP="00A40BE5">
            <w:pPr>
              <w:rPr>
                <w:lang w:val="en-US"/>
              </w:rPr>
            </w:pPr>
            <w:r>
              <w:rPr>
                <w:lang w:val="en-US"/>
              </w:rPr>
              <w:t>18:30</w:t>
            </w:r>
          </w:p>
        </w:tc>
      </w:tr>
      <w:tr w:rsidR="000E04AE" w14:paraId="30B5FB9B" w14:textId="77777777" w:rsidTr="00B25B9F">
        <w:tc>
          <w:tcPr>
            <w:tcW w:w="1220" w:type="dxa"/>
          </w:tcPr>
          <w:p w14:paraId="222FD1C5" w14:textId="77777777" w:rsidR="00B25B9F" w:rsidRDefault="00185880" w:rsidP="00A40BE5">
            <w:pPr>
              <w:rPr>
                <w:lang w:val="en-US"/>
              </w:rPr>
            </w:pPr>
            <w:r>
              <w:rPr>
                <w:lang w:val="en-US"/>
              </w:rPr>
              <w:t>1PT calibration</w:t>
            </w:r>
          </w:p>
        </w:tc>
        <w:tc>
          <w:tcPr>
            <w:tcW w:w="974" w:type="dxa"/>
          </w:tcPr>
          <w:p w14:paraId="1F8F33D5" w14:textId="77777777" w:rsidR="00B25B9F" w:rsidRPr="00F15CDC" w:rsidRDefault="00185880" w:rsidP="00A40BE5">
            <w:pPr>
              <w:rPr>
                <w:sz w:val="20"/>
                <w:lang w:val="en-US"/>
              </w:rPr>
            </w:pPr>
            <w:r w:rsidRPr="00F15CDC">
              <w:rPr>
                <w:sz w:val="20"/>
                <w:lang w:val="en-US"/>
              </w:rPr>
              <w:t>Hourly</w:t>
            </w:r>
          </w:p>
        </w:tc>
        <w:tc>
          <w:tcPr>
            <w:tcW w:w="974" w:type="dxa"/>
          </w:tcPr>
          <w:p w14:paraId="53C444E0" w14:textId="77777777" w:rsidR="00B25B9F" w:rsidRPr="00F15CDC" w:rsidRDefault="00185880" w:rsidP="00A40BE5">
            <w:pPr>
              <w:rPr>
                <w:sz w:val="20"/>
                <w:lang w:val="en-US"/>
              </w:rPr>
            </w:pPr>
            <w:r w:rsidRPr="00F15CDC">
              <w:rPr>
                <w:sz w:val="20"/>
                <w:lang w:val="en-US"/>
              </w:rPr>
              <w:t>Hourly</w:t>
            </w:r>
          </w:p>
        </w:tc>
        <w:tc>
          <w:tcPr>
            <w:tcW w:w="999" w:type="dxa"/>
          </w:tcPr>
          <w:p w14:paraId="2B931EB1" w14:textId="77777777" w:rsidR="00B25B9F" w:rsidRPr="00F15CDC" w:rsidRDefault="00185880" w:rsidP="00A40BE5">
            <w:pPr>
              <w:rPr>
                <w:sz w:val="20"/>
                <w:lang w:val="en-US"/>
              </w:rPr>
            </w:pPr>
            <w:r w:rsidRPr="00F15CDC">
              <w:rPr>
                <w:sz w:val="20"/>
                <w:lang w:val="en-US"/>
              </w:rPr>
              <w:t>Hourly</w:t>
            </w:r>
          </w:p>
        </w:tc>
        <w:tc>
          <w:tcPr>
            <w:tcW w:w="801" w:type="dxa"/>
          </w:tcPr>
          <w:p w14:paraId="460D338F" w14:textId="77777777" w:rsidR="00B25B9F" w:rsidRPr="00F15CDC" w:rsidRDefault="00185880" w:rsidP="00A40BE5">
            <w:pPr>
              <w:rPr>
                <w:sz w:val="20"/>
                <w:lang w:val="en-US"/>
              </w:rPr>
            </w:pPr>
            <w:r w:rsidRPr="00F15CDC">
              <w:rPr>
                <w:sz w:val="20"/>
                <w:lang w:val="en-US"/>
              </w:rPr>
              <w:t>Hourly</w:t>
            </w:r>
          </w:p>
        </w:tc>
        <w:tc>
          <w:tcPr>
            <w:tcW w:w="892" w:type="dxa"/>
          </w:tcPr>
          <w:p w14:paraId="037FC4D4" w14:textId="77777777" w:rsidR="00B25B9F" w:rsidRPr="00F15CDC" w:rsidRDefault="00185880" w:rsidP="00A40BE5">
            <w:pPr>
              <w:rPr>
                <w:sz w:val="20"/>
                <w:lang w:val="en-US"/>
              </w:rPr>
            </w:pPr>
            <w:r w:rsidRPr="00F15CDC">
              <w:rPr>
                <w:sz w:val="20"/>
                <w:lang w:val="en-US"/>
              </w:rPr>
              <w:t>Hourly</w:t>
            </w:r>
          </w:p>
        </w:tc>
        <w:tc>
          <w:tcPr>
            <w:tcW w:w="802" w:type="dxa"/>
          </w:tcPr>
          <w:p w14:paraId="57AE9E41" w14:textId="77777777" w:rsidR="00B25B9F" w:rsidRPr="00F15CDC" w:rsidRDefault="00185880" w:rsidP="00A40BE5">
            <w:pPr>
              <w:rPr>
                <w:sz w:val="20"/>
                <w:lang w:val="en-US"/>
              </w:rPr>
            </w:pPr>
            <w:r w:rsidRPr="00F15CDC">
              <w:rPr>
                <w:sz w:val="20"/>
                <w:lang w:val="en-US"/>
              </w:rPr>
              <w:t>Hourly</w:t>
            </w:r>
          </w:p>
        </w:tc>
        <w:tc>
          <w:tcPr>
            <w:tcW w:w="834" w:type="dxa"/>
          </w:tcPr>
          <w:p w14:paraId="60FA0804" w14:textId="77777777" w:rsidR="00B25B9F" w:rsidRPr="00F15CDC" w:rsidRDefault="00185880" w:rsidP="00A40BE5">
            <w:pPr>
              <w:rPr>
                <w:sz w:val="20"/>
                <w:lang w:val="en-US"/>
              </w:rPr>
            </w:pPr>
            <w:r w:rsidRPr="00F15CDC">
              <w:rPr>
                <w:sz w:val="20"/>
                <w:lang w:val="en-US"/>
              </w:rPr>
              <w:t>Hourly</w:t>
            </w:r>
          </w:p>
        </w:tc>
        <w:tc>
          <w:tcPr>
            <w:tcW w:w="1305" w:type="dxa"/>
          </w:tcPr>
          <w:p w14:paraId="73126A93" w14:textId="77777777" w:rsidR="00B25B9F" w:rsidRPr="00F15CDC" w:rsidRDefault="00185880" w:rsidP="00A40BE5">
            <w:pPr>
              <w:rPr>
                <w:sz w:val="20"/>
                <w:lang w:val="en-US"/>
              </w:rPr>
            </w:pPr>
            <w:r w:rsidRPr="00F15CDC">
              <w:rPr>
                <w:sz w:val="20"/>
                <w:lang w:val="en-US"/>
              </w:rPr>
              <w:t>Hourly</w:t>
            </w:r>
          </w:p>
        </w:tc>
        <w:tc>
          <w:tcPr>
            <w:tcW w:w="827" w:type="dxa"/>
          </w:tcPr>
          <w:p w14:paraId="248F838A" w14:textId="77777777" w:rsidR="00B25B9F" w:rsidRPr="00F15CDC" w:rsidRDefault="00185880" w:rsidP="00A40BE5">
            <w:pPr>
              <w:rPr>
                <w:sz w:val="20"/>
                <w:lang w:val="en-US"/>
              </w:rPr>
            </w:pPr>
            <w:r>
              <w:rPr>
                <w:sz w:val="20"/>
                <w:lang w:val="en-US"/>
              </w:rPr>
              <w:t>Hourly</w:t>
            </w:r>
          </w:p>
        </w:tc>
      </w:tr>
    </w:tbl>
    <w:p w14:paraId="5082452C" w14:textId="77777777" w:rsidR="009B30EC" w:rsidRDefault="009B30EC" w:rsidP="00A40BE5">
      <w:pPr>
        <w:rPr>
          <w:lang w:val="en-US"/>
        </w:rPr>
      </w:pPr>
    </w:p>
    <w:tbl>
      <w:tblPr>
        <w:tblStyle w:val="TableGrid"/>
        <w:tblW w:w="0" w:type="auto"/>
        <w:tblLook w:val="04A0" w:firstRow="1" w:lastRow="0" w:firstColumn="1" w:lastColumn="0" w:noHBand="0" w:noVBand="1"/>
      </w:tblPr>
      <w:tblGrid>
        <w:gridCol w:w="1390"/>
        <w:gridCol w:w="1390"/>
        <w:gridCol w:w="889"/>
      </w:tblGrid>
      <w:tr w:rsidR="000E04AE" w14:paraId="7E6821AE" w14:textId="77777777" w:rsidTr="00FA379E">
        <w:tc>
          <w:tcPr>
            <w:tcW w:w="1390" w:type="dxa"/>
          </w:tcPr>
          <w:p w14:paraId="30A476FC" w14:textId="77777777" w:rsidR="00B25B9F" w:rsidRDefault="00B25B9F" w:rsidP="00A40BE5">
            <w:pPr>
              <w:rPr>
                <w:lang w:val="en-US"/>
              </w:rPr>
            </w:pPr>
          </w:p>
        </w:tc>
        <w:tc>
          <w:tcPr>
            <w:tcW w:w="1390" w:type="dxa"/>
          </w:tcPr>
          <w:p w14:paraId="30757EC2" w14:textId="77777777" w:rsidR="00B25B9F" w:rsidRDefault="00185880" w:rsidP="00A40BE5">
            <w:pPr>
              <w:rPr>
                <w:lang w:val="en-US"/>
              </w:rPr>
            </w:pPr>
            <w:r>
              <w:rPr>
                <w:lang w:val="en-US"/>
              </w:rPr>
              <w:t>THEATRES</w:t>
            </w:r>
          </w:p>
        </w:tc>
        <w:tc>
          <w:tcPr>
            <w:tcW w:w="889" w:type="dxa"/>
          </w:tcPr>
          <w:p w14:paraId="268CB0D2" w14:textId="77777777" w:rsidR="00B25B9F" w:rsidRDefault="00185880" w:rsidP="00A40BE5">
            <w:pPr>
              <w:rPr>
                <w:lang w:val="en-US"/>
              </w:rPr>
            </w:pPr>
            <w:r>
              <w:rPr>
                <w:lang w:val="en-US"/>
              </w:rPr>
              <w:t>WARD 16</w:t>
            </w:r>
          </w:p>
        </w:tc>
      </w:tr>
      <w:tr w:rsidR="000E04AE" w14:paraId="6AEA95A0" w14:textId="77777777" w:rsidTr="00FA379E">
        <w:tc>
          <w:tcPr>
            <w:tcW w:w="1390" w:type="dxa"/>
          </w:tcPr>
          <w:p w14:paraId="7BE115A8" w14:textId="77777777" w:rsidR="00B25B9F" w:rsidRDefault="00185880" w:rsidP="00A40BE5">
            <w:pPr>
              <w:rPr>
                <w:lang w:val="en-US"/>
              </w:rPr>
            </w:pPr>
            <w:r>
              <w:rPr>
                <w:lang w:val="en-US"/>
              </w:rPr>
              <w:t>SYSTEM calibration</w:t>
            </w:r>
          </w:p>
        </w:tc>
        <w:tc>
          <w:tcPr>
            <w:tcW w:w="1390" w:type="dxa"/>
          </w:tcPr>
          <w:p w14:paraId="0508BB35" w14:textId="77777777" w:rsidR="00B25B9F" w:rsidRDefault="00185880" w:rsidP="00A40BE5">
            <w:pPr>
              <w:rPr>
                <w:lang w:val="en-US"/>
              </w:rPr>
            </w:pPr>
            <w:r>
              <w:rPr>
                <w:lang w:val="en-US"/>
              </w:rPr>
              <w:t>06:30</w:t>
            </w:r>
          </w:p>
        </w:tc>
        <w:tc>
          <w:tcPr>
            <w:tcW w:w="889" w:type="dxa"/>
          </w:tcPr>
          <w:p w14:paraId="3B028665" w14:textId="77777777" w:rsidR="00B25B9F" w:rsidRDefault="00185880" w:rsidP="00A40BE5">
            <w:pPr>
              <w:rPr>
                <w:lang w:val="en-US"/>
              </w:rPr>
            </w:pPr>
            <w:r>
              <w:rPr>
                <w:lang w:val="en-US"/>
              </w:rPr>
              <w:t>09:00</w:t>
            </w:r>
          </w:p>
        </w:tc>
      </w:tr>
      <w:tr w:rsidR="000E04AE" w14:paraId="5E81F1AB" w14:textId="77777777" w:rsidTr="00FA379E">
        <w:tc>
          <w:tcPr>
            <w:tcW w:w="1390" w:type="dxa"/>
          </w:tcPr>
          <w:p w14:paraId="447AF929" w14:textId="77777777" w:rsidR="00B25B9F" w:rsidRDefault="00185880" w:rsidP="00A40BE5">
            <w:pPr>
              <w:rPr>
                <w:lang w:val="en-US"/>
              </w:rPr>
            </w:pPr>
            <w:r>
              <w:rPr>
                <w:lang w:val="en-US"/>
              </w:rPr>
              <w:t xml:space="preserve">2PT </w:t>
            </w:r>
            <w:r>
              <w:rPr>
                <w:lang w:val="en-US"/>
              </w:rPr>
              <w:t>calibration</w:t>
            </w:r>
          </w:p>
        </w:tc>
        <w:tc>
          <w:tcPr>
            <w:tcW w:w="1390" w:type="dxa"/>
          </w:tcPr>
          <w:p w14:paraId="3CB5723C" w14:textId="77777777" w:rsidR="00B25B9F" w:rsidRDefault="00185880" w:rsidP="00A40BE5">
            <w:pPr>
              <w:rPr>
                <w:lang w:val="en-US"/>
              </w:rPr>
            </w:pPr>
            <w:r>
              <w:rPr>
                <w:lang w:val="en-US"/>
              </w:rPr>
              <w:t>18:30</w:t>
            </w:r>
          </w:p>
        </w:tc>
        <w:tc>
          <w:tcPr>
            <w:tcW w:w="889" w:type="dxa"/>
          </w:tcPr>
          <w:p w14:paraId="17EC478F" w14:textId="77777777" w:rsidR="00B25B9F" w:rsidRDefault="00185880" w:rsidP="00A40BE5">
            <w:pPr>
              <w:rPr>
                <w:lang w:val="en-US"/>
              </w:rPr>
            </w:pPr>
            <w:r>
              <w:rPr>
                <w:lang w:val="en-US"/>
              </w:rPr>
              <w:t>21:00</w:t>
            </w:r>
          </w:p>
        </w:tc>
      </w:tr>
      <w:tr w:rsidR="000E04AE" w14:paraId="5AA11284" w14:textId="77777777" w:rsidTr="00FA379E">
        <w:tc>
          <w:tcPr>
            <w:tcW w:w="1390" w:type="dxa"/>
          </w:tcPr>
          <w:p w14:paraId="3A211A38" w14:textId="77777777" w:rsidR="00B25B9F" w:rsidRDefault="00185880" w:rsidP="00A40BE5">
            <w:pPr>
              <w:rPr>
                <w:lang w:val="en-US"/>
              </w:rPr>
            </w:pPr>
            <w:r>
              <w:rPr>
                <w:lang w:val="en-US"/>
              </w:rPr>
              <w:t>1PT calibration</w:t>
            </w:r>
          </w:p>
        </w:tc>
        <w:tc>
          <w:tcPr>
            <w:tcW w:w="1390" w:type="dxa"/>
          </w:tcPr>
          <w:p w14:paraId="22F79BCE" w14:textId="77777777" w:rsidR="00B25B9F" w:rsidRDefault="00185880" w:rsidP="00A40BE5">
            <w:pPr>
              <w:rPr>
                <w:lang w:val="en-US"/>
              </w:rPr>
            </w:pPr>
            <w:r>
              <w:rPr>
                <w:lang w:val="en-US"/>
              </w:rPr>
              <w:t>Hourly</w:t>
            </w:r>
          </w:p>
        </w:tc>
        <w:tc>
          <w:tcPr>
            <w:tcW w:w="889" w:type="dxa"/>
          </w:tcPr>
          <w:p w14:paraId="1020EFED" w14:textId="77777777" w:rsidR="00B25B9F" w:rsidRDefault="00185880" w:rsidP="00A40BE5">
            <w:pPr>
              <w:rPr>
                <w:lang w:val="en-US"/>
              </w:rPr>
            </w:pPr>
            <w:r>
              <w:rPr>
                <w:lang w:val="en-US"/>
              </w:rPr>
              <w:t>Hourly</w:t>
            </w:r>
          </w:p>
        </w:tc>
      </w:tr>
    </w:tbl>
    <w:p w14:paraId="70502D5D" w14:textId="77777777" w:rsidR="006000B7" w:rsidRDefault="006000B7" w:rsidP="00A40BE5">
      <w:pPr>
        <w:rPr>
          <w:lang w:val="en-US"/>
        </w:rPr>
      </w:pPr>
    </w:p>
    <w:p w14:paraId="4EE939B4" w14:textId="77777777" w:rsidR="00FE01B0" w:rsidRDefault="00185880" w:rsidP="00FE01B0">
      <w:pPr>
        <w:ind w:left="448"/>
        <w:rPr>
          <w:rFonts w:cs="Arial"/>
        </w:rPr>
      </w:pPr>
      <w:r>
        <w:rPr>
          <w:rFonts w:cs="Arial"/>
        </w:rPr>
        <w:t xml:space="preserve">The 1P occurs an hour after the end of the previous 1P calibration. For this reason, two gas machines may be performing a 1P calibration at the same time, however, as the 1P calibration only takes 3 minutes this shouldn’t affect the sample integrity. </w:t>
      </w:r>
    </w:p>
    <w:p w14:paraId="64577E0A" w14:textId="77777777" w:rsidR="00FE01B0" w:rsidRDefault="00185880" w:rsidP="00FE01B0">
      <w:pPr>
        <w:ind w:left="720" w:hanging="272"/>
        <w:rPr>
          <w:rFonts w:cs="Arial"/>
        </w:rPr>
      </w:pPr>
      <w:r>
        <w:rPr>
          <w:rFonts w:cs="Arial"/>
        </w:rPr>
        <w:t xml:space="preserve">Please see </w:t>
      </w:r>
      <w:r w:rsidR="00B25B9F" w:rsidRPr="00B25B9F">
        <w:rPr>
          <w:rFonts w:cs="Arial"/>
        </w:rPr>
        <w:t xml:space="preserve">PC/INF/YS-43 </w:t>
      </w:r>
      <w:r>
        <w:rPr>
          <w:rFonts w:cs="Arial"/>
        </w:rPr>
        <w:t xml:space="preserve">/ </w:t>
      </w:r>
      <w:r w:rsidR="00B25B9F" w:rsidRPr="00B25B9F">
        <w:rPr>
          <w:rFonts w:cs="Arial"/>
        </w:rPr>
        <w:t>PC/INF/YS-4</w:t>
      </w:r>
      <w:r w:rsidR="00B25B9F">
        <w:rPr>
          <w:rFonts w:cs="Arial"/>
        </w:rPr>
        <w:t>2</w:t>
      </w:r>
      <w:r w:rsidR="00B25B9F" w:rsidRPr="00B25B9F">
        <w:rPr>
          <w:rFonts w:cs="Arial"/>
        </w:rPr>
        <w:t xml:space="preserve"> </w:t>
      </w:r>
      <w:r>
        <w:rPr>
          <w:rFonts w:cs="Arial"/>
        </w:rPr>
        <w:t xml:space="preserve">for troubleshooting analytes that have failed a calibration. </w:t>
      </w:r>
    </w:p>
    <w:p w14:paraId="0B8B22B3" w14:textId="77777777" w:rsidR="00FE01B0" w:rsidRPr="006000B7" w:rsidRDefault="00FE01B0" w:rsidP="00A40BE5">
      <w:pPr>
        <w:rPr>
          <w:lang w:val="en-US"/>
        </w:rPr>
      </w:pPr>
    </w:p>
    <w:p w14:paraId="73BED111" w14:textId="77777777" w:rsidR="00A40BE5" w:rsidRPr="003D45ED" w:rsidRDefault="00185880" w:rsidP="00A40BE5">
      <w:pPr>
        <w:pStyle w:val="Heading1"/>
      </w:pPr>
      <w:bookmarkStart w:id="39" w:name="_Toc256000008"/>
      <w:bookmarkStart w:id="40" w:name="_Toc99554859"/>
      <w:bookmarkStart w:id="41" w:name="_Toc126242732"/>
      <w:bookmarkStart w:id="42" w:name="_Toc213598303"/>
      <w:bookmarkStart w:id="43" w:name="_Toc213598529"/>
      <w:r>
        <w:t>Quality Control</w:t>
      </w:r>
      <w:bookmarkEnd w:id="39"/>
      <w:bookmarkEnd w:id="40"/>
      <w:bookmarkEnd w:id="41"/>
    </w:p>
    <w:p w14:paraId="7A67612C" w14:textId="77777777" w:rsidR="00E22D91" w:rsidRDefault="00185880" w:rsidP="00E22D91">
      <w:pPr>
        <w:ind w:left="448"/>
        <w:rPr>
          <w:rFonts w:cs="Arial"/>
          <w:szCs w:val="22"/>
        </w:rPr>
      </w:pPr>
      <w:r>
        <w:rPr>
          <w:rFonts w:cs="Arial"/>
          <w:szCs w:val="22"/>
        </w:rPr>
        <w:t xml:space="preserve">Roche Cobas b123 Auto QC Tri-Level for blood gas, ISE’s and CO + </w:t>
      </w:r>
      <w:r>
        <w:rPr>
          <w:rFonts w:cs="Arial"/>
          <w:szCs w:val="22"/>
        </w:rPr>
        <w:t>derivatives, are stored on board the analyser.</w:t>
      </w:r>
    </w:p>
    <w:p w14:paraId="6B07D9AE" w14:textId="77777777" w:rsidR="00E22D91" w:rsidRDefault="00185880" w:rsidP="00E22D91">
      <w:pPr>
        <w:ind w:left="448"/>
        <w:rPr>
          <w:rFonts w:cs="Arial"/>
          <w:szCs w:val="22"/>
        </w:rPr>
      </w:pPr>
      <w:r>
        <w:rPr>
          <w:rFonts w:cs="Arial"/>
          <w:szCs w:val="22"/>
        </w:rPr>
        <w:t>One spare QC pack is stored near the analyser.</w:t>
      </w:r>
    </w:p>
    <w:p w14:paraId="2736DC6D" w14:textId="77777777" w:rsidR="00E22D91" w:rsidRDefault="00185880" w:rsidP="00E22D91">
      <w:pPr>
        <w:ind w:left="448"/>
        <w:rPr>
          <w:rFonts w:cs="Arial"/>
          <w:szCs w:val="22"/>
        </w:rPr>
      </w:pPr>
      <w:r>
        <w:rPr>
          <w:rFonts w:cs="Arial"/>
          <w:szCs w:val="22"/>
        </w:rPr>
        <w:t>All other stock is stored at 4</w:t>
      </w:r>
      <w:r>
        <w:rPr>
          <w:rFonts w:cs="Arial"/>
          <w:szCs w:val="22"/>
          <w:vertAlign w:val="superscript"/>
        </w:rPr>
        <w:t xml:space="preserve"> o</w:t>
      </w:r>
      <w:r>
        <w:rPr>
          <w:rFonts w:cs="Arial"/>
          <w:szCs w:val="22"/>
        </w:rPr>
        <w:t xml:space="preserve">C in fridge 29 in York Biochemistry, POCT fridge in Scarborough (first floor), or the fridge on Lloyd ward. Contact POCT team or </w:t>
      </w:r>
      <w:r>
        <w:rPr>
          <w:rFonts w:cs="Arial"/>
          <w:szCs w:val="22"/>
        </w:rPr>
        <w:t>the point of care coordinator if required. Quality control packs should be at room temperature (24hr – 7 days) prior to inserting on the analyser.</w:t>
      </w:r>
    </w:p>
    <w:p w14:paraId="7EB310F1" w14:textId="77777777" w:rsidR="00E22D91" w:rsidRDefault="00185880" w:rsidP="00E22D91">
      <w:pPr>
        <w:ind w:left="448"/>
        <w:rPr>
          <w:rFonts w:cs="Arial"/>
          <w:szCs w:val="22"/>
        </w:rPr>
      </w:pPr>
      <w:r>
        <w:rPr>
          <w:rFonts w:cs="Arial"/>
          <w:szCs w:val="22"/>
        </w:rPr>
        <w:t xml:space="preserve">Two levels of QC are analysed each day, one every 12 hours </w:t>
      </w:r>
    </w:p>
    <w:p w14:paraId="369DFB77" w14:textId="77777777" w:rsidR="00E22D91" w:rsidRDefault="00185880" w:rsidP="00E22D91">
      <w:pPr>
        <w:ind w:left="448"/>
        <w:rPr>
          <w:rFonts w:cs="Arial"/>
          <w:szCs w:val="22"/>
        </w:rPr>
      </w:pPr>
      <w:r>
        <w:rPr>
          <w:rFonts w:cs="Arial"/>
          <w:szCs w:val="22"/>
        </w:rPr>
        <w:t>Times for Scarborough quality control samples:</w:t>
      </w:r>
    </w:p>
    <w:tbl>
      <w:tblPr>
        <w:tblStyle w:val="TableGrid"/>
        <w:tblW w:w="0" w:type="auto"/>
        <w:tblLook w:val="04A0" w:firstRow="1" w:lastRow="0" w:firstColumn="1" w:lastColumn="0" w:noHBand="0" w:noVBand="1"/>
      </w:tblPr>
      <w:tblGrid>
        <w:gridCol w:w="1114"/>
        <w:gridCol w:w="1094"/>
        <w:gridCol w:w="1112"/>
        <w:gridCol w:w="1030"/>
        <w:gridCol w:w="1031"/>
        <w:gridCol w:w="1305"/>
        <w:gridCol w:w="1055"/>
        <w:gridCol w:w="1055"/>
        <w:gridCol w:w="832"/>
      </w:tblGrid>
      <w:tr w:rsidR="000E04AE" w14:paraId="0E01613A" w14:textId="77777777" w:rsidTr="00B25B9F">
        <w:tc>
          <w:tcPr>
            <w:tcW w:w="1114" w:type="dxa"/>
          </w:tcPr>
          <w:p w14:paraId="65C4DF44" w14:textId="77777777" w:rsidR="00B25B9F" w:rsidRPr="00AD3D2E" w:rsidRDefault="00185880" w:rsidP="00620CE1">
            <w:pPr>
              <w:rPr>
                <w:lang w:val="en-US"/>
              </w:rPr>
            </w:pPr>
            <w:r w:rsidRPr="00AD3D2E">
              <w:rPr>
                <w:lang w:val="en-US"/>
              </w:rPr>
              <w:t>ED RESUS</w:t>
            </w:r>
          </w:p>
        </w:tc>
        <w:tc>
          <w:tcPr>
            <w:tcW w:w="1094" w:type="dxa"/>
          </w:tcPr>
          <w:p w14:paraId="4CB62824" w14:textId="77777777" w:rsidR="00B25B9F" w:rsidRPr="00AD3D2E" w:rsidRDefault="00185880" w:rsidP="00620CE1">
            <w:pPr>
              <w:rPr>
                <w:lang w:val="en-US"/>
              </w:rPr>
            </w:pPr>
            <w:r w:rsidRPr="00AD3D2E">
              <w:rPr>
                <w:lang w:val="en-US"/>
              </w:rPr>
              <w:t xml:space="preserve">ED </w:t>
            </w:r>
            <w:r>
              <w:rPr>
                <w:lang w:val="en-US"/>
              </w:rPr>
              <w:t>1</w:t>
            </w:r>
            <w:r w:rsidRPr="00B25B9F">
              <w:rPr>
                <w:vertAlign w:val="superscript"/>
                <w:lang w:val="en-US"/>
              </w:rPr>
              <w:t>st</w:t>
            </w:r>
            <w:r>
              <w:rPr>
                <w:lang w:val="en-US"/>
              </w:rPr>
              <w:t xml:space="preserve"> Assess</w:t>
            </w:r>
          </w:p>
        </w:tc>
        <w:tc>
          <w:tcPr>
            <w:tcW w:w="1112" w:type="dxa"/>
          </w:tcPr>
          <w:p w14:paraId="032ED143" w14:textId="77777777" w:rsidR="00B25B9F" w:rsidRPr="00AD3D2E" w:rsidRDefault="00185880" w:rsidP="00620CE1">
            <w:pPr>
              <w:rPr>
                <w:lang w:val="en-US"/>
              </w:rPr>
            </w:pPr>
            <w:r w:rsidRPr="00AD3D2E">
              <w:rPr>
                <w:lang w:val="en-US"/>
              </w:rPr>
              <w:t>BEECH</w:t>
            </w:r>
          </w:p>
        </w:tc>
        <w:tc>
          <w:tcPr>
            <w:tcW w:w="1030" w:type="dxa"/>
          </w:tcPr>
          <w:p w14:paraId="361EA532" w14:textId="77777777" w:rsidR="00B25B9F" w:rsidRPr="00AD3D2E" w:rsidRDefault="00185880" w:rsidP="00620CE1">
            <w:pPr>
              <w:rPr>
                <w:lang w:val="en-US"/>
              </w:rPr>
            </w:pPr>
            <w:r w:rsidRPr="00AD3D2E">
              <w:rPr>
                <w:lang w:val="en-US"/>
              </w:rPr>
              <w:t>CCU</w:t>
            </w:r>
          </w:p>
        </w:tc>
        <w:tc>
          <w:tcPr>
            <w:tcW w:w="1031" w:type="dxa"/>
          </w:tcPr>
          <w:p w14:paraId="50B44F4C" w14:textId="77777777" w:rsidR="00B25B9F" w:rsidRPr="00AD3D2E" w:rsidRDefault="00185880" w:rsidP="00620CE1">
            <w:pPr>
              <w:rPr>
                <w:lang w:val="en-US"/>
              </w:rPr>
            </w:pPr>
            <w:r w:rsidRPr="00AD3D2E">
              <w:rPr>
                <w:lang w:val="en-US"/>
              </w:rPr>
              <w:t>ITU</w:t>
            </w:r>
          </w:p>
        </w:tc>
        <w:tc>
          <w:tcPr>
            <w:tcW w:w="1305" w:type="dxa"/>
          </w:tcPr>
          <w:p w14:paraId="3053092D" w14:textId="77777777" w:rsidR="00B25B9F" w:rsidRPr="00AD3D2E" w:rsidRDefault="00185880" w:rsidP="00620CE1">
            <w:pPr>
              <w:rPr>
                <w:lang w:val="en-US"/>
              </w:rPr>
            </w:pPr>
            <w:r w:rsidRPr="00AD3D2E">
              <w:rPr>
                <w:lang w:val="en-US"/>
              </w:rPr>
              <w:t>DELIVERY</w:t>
            </w:r>
          </w:p>
        </w:tc>
        <w:tc>
          <w:tcPr>
            <w:tcW w:w="1055" w:type="dxa"/>
          </w:tcPr>
          <w:p w14:paraId="7C93D2C5" w14:textId="77777777" w:rsidR="00B25B9F" w:rsidRPr="00AD3D2E" w:rsidRDefault="00185880" w:rsidP="00620CE1">
            <w:pPr>
              <w:rPr>
                <w:lang w:val="en-US"/>
              </w:rPr>
            </w:pPr>
            <w:r w:rsidRPr="00AD3D2E">
              <w:rPr>
                <w:lang w:val="en-US"/>
              </w:rPr>
              <w:t>SCBU</w:t>
            </w:r>
          </w:p>
        </w:tc>
        <w:tc>
          <w:tcPr>
            <w:tcW w:w="1055" w:type="dxa"/>
          </w:tcPr>
          <w:p w14:paraId="4E09BE16" w14:textId="77777777" w:rsidR="00B25B9F" w:rsidRPr="00AD3D2E" w:rsidRDefault="00185880" w:rsidP="00620CE1">
            <w:pPr>
              <w:rPr>
                <w:lang w:val="en-US"/>
              </w:rPr>
            </w:pPr>
            <w:r w:rsidRPr="00AD3D2E">
              <w:rPr>
                <w:lang w:val="en-US"/>
              </w:rPr>
              <w:t>LILAC</w:t>
            </w:r>
          </w:p>
        </w:tc>
        <w:tc>
          <w:tcPr>
            <w:tcW w:w="832" w:type="dxa"/>
          </w:tcPr>
          <w:p w14:paraId="66CE28D5" w14:textId="77777777" w:rsidR="00B25B9F" w:rsidRPr="00AD3D2E" w:rsidRDefault="00185880" w:rsidP="00620CE1">
            <w:pPr>
              <w:rPr>
                <w:lang w:val="en-US"/>
              </w:rPr>
            </w:pPr>
            <w:r>
              <w:rPr>
                <w:lang w:val="en-US"/>
              </w:rPr>
              <w:t>RBW</w:t>
            </w:r>
          </w:p>
        </w:tc>
      </w:tr>
      <w:tr w:rsidR="000E04AE" w14:paraId="626C74F9" w14:textId="77777777" w:rsidTr="00B25B9F">
        <w:tc>
          <w:tcPr>
            <w:tcW w:w="1114" w:type="dxa"/>
          </w:tcPr>
          <w:p w14:paraId="65FBAC7C" w14:textId="77777777" w:rsidR="00B25B9F" w:rsidRPr="00AD3D2E" w:rsidRDefault="00185880" w:rsidP="00620CE1">
            <w:pPr>
              <w:rPr>
                <w:lang w:val="en-US"/>
              </w:rPr>
            </w:pPr>
            <w:r w:rsidRPr="00AD3D2E">
              <w:rPr>
                <w:lang w:val="en-US"/>
              </w:rPr>
              <w:t>04:00</w:t>
            </w:r>
          </w:p>
        </w:tc>
        <w:tc>
          <w:tcPr>
            <w:tcW w:w="1094" w:type="dxa"/>
          </w:tcPr>
          <w:p w14:paraId="0314F6A7" w14:textId="77777777" w:rsidR="00B25B9F" w:rsidRPr="00AD3D2E" w:rsidRDefault="00185880" w:rsidP="00620CE1">
            <w:pPr>
              <w:rPr>
                <w:lang w:val="en-US"/>
              </w:rPr>
            </w:pPr>
            <w:r w:rsidRPr="00AD3D2E">
              <w:rPr>
                <w:lang w:val="en-US"/>
              </w:rPr>
              <w:t>06:00</w:t>
            </w:r>
          </w:p>
        </w:tc>
        <w:tc>
          <w:tcPr>
            <w:tcW w:w="1112" w:type="dxa"/>
          </w:tcPr>
          <w:p w14:paraId="564723D5" w14:textId="77777777" w:rsidR="00B25B9F" w:rsidRPr="00AD3D2E" w:rsidRDefault="00185880" w:rsidP="00620CE1">
            <w:pPr>
              <w:rPr>
                <w:lang w:val="en-US"/>
              </w:rPr>
            </w:pPr>
            <w:r w:rsidRPr="00AD3D2E">
              <w:rPr>
                <w:lang w:val="en-US"/>
              </w:rPr>
              <w:t>06:00</w:t>
            </w:r>
          </w:p>
        </w:tc>
        <w:tc>
          <w:tcPr>
            <w:tcW w:w="1030" w:type="dxa"/>
          </w:tcPr>
          <w:p w14:paraId="023680F2" w14:textId="77777777" w:rsidR="00B25B9F" w:rsidRPr="00AD3D2E" w:rsidRDefault="00185880" w:rsidP="00620CE1">
            <w:pPr>
              <w:rPr>
                <w:lang w:val="en-US"/>
              </w:rPr>
            </w:pPr>
            <w:r w:rsidRPr="00AD3D2E">
              <w:rPr>
                <w:lang w:val="en-US"/>
              </w:rPr>
              <w:t>06:30</w:t>
            </w:r>
          </w:p>
        </w:tc>
        <w:tc>
          <w:tcPr>
            <w:tcW w:w="1031" w:type="dxa"/>
          </w:tcPr>
          <w:p w14:paraId="7FFD70DE" w14:textId="77777777" w:rsidR="00B25B9F" w:rsidRPr="00AD3D2E" w:rsidRDefault="00185880" w:rsidP="00620CE1">
            <w:pPr>
              <w:rPr>
                <w:lang w:val="en-US"/>
              </w:rPr>
            </w:pPr>
            <w:r w:rsidRPr="00AD3D2E">
              <w:rPr>
                <w:lang w:val="en-US"/>
              </w:rPr>
              <w:t>06:00</w:t>
            </w:r>
          </w:p>
        </w:tc>
        <w:tc>
          <w:tcPr>
            <w:tcW w:w="1305" w:type="dxa"/>
          </w:tcPr>
          <w:p w14:paraId="38DFF441" w14:textId="77777777" w:rsidR="00B25B9F" w:rsidRPr="00AD3D2E" w:rsidRDefault="00185880" w:rsidP="00620CE1">
            <w:pPr>
              <w:rPr>
                <w:lang w:val="en-US"/>
              </w:rPr>
            </w:pPr>
            <w:r w:rsidRPr="00AD3D2E">
              <w:rPr>
                <w:lang w:val="en-US"/>
              </w:rPr>
              <w:t>04:00</w:t>
            </w:r>
          </w:p>
        </w:tc>
        <w:tc>
          <w:tcPr>
            <w:tcW w:w="1055" w:type="dxa"/>
          </w:tcPr>
          <w:p w14:paraId="02AA38E9" w14:textId="77777777" w:rsidR="00B25B9F" w:rsidRPr="00AD3D2E" w:rsidRDefault="00185880" w:rsidP="00620CE1">
            <w:pPr>
              <w:rPr>
                <w:lang w:val="en-US"/>
              </w:rPr>
            </w:pPr>
            <w:r w:rsidRPr="00AD3D2E">
              <w:rPr>
                <w:lang w:val="en-US"/>
              </w:rPr>
              <w:t>05:00</w:t>
            </w:r>
          </w:p>
        </w:tc>
        <w:tc>
          <w:tcPr>
            <w:tcW w:w="1055" w:type="dxa"/>
          </w:tcPr>
          <w:p w14:paraId="5755E735" w14:textId="77777777" w:rsidR="00B25B9F" w:rsidRPr="00AD3D2E" w:rsidRDefault="00185880" w:rsidP="00620CE1">
            <w:pPr>
              <w:rPr>
                <w:lang w:val="en-US"/>
              </w:rPr>
            </w:pPr>
            <w:r w:rsidRPr="00AD3D2E">
              <w:rPr>
                <w:lang w:val="en-US"/>
              </w:rPr>
              <w:t>09:30</w:t>
            </w:r>
          </w:p>
        </w:tc>
        <w:tc>
          <w:tcPr>
            <w:tcW w:w="832" w:type="dxa"/>
          </w:tcPr>
          <w:p w14:paraId="1593CEAD" w14:textId="77777777" w:rsidR="00B25B9F" w:rsidRPr="00AD3D2E" w:rsidRDefault="00185880" w:rsidP="00620CE1">
            <w:pPr>
              <w:rPr>
                <w:lang w:val="en-US"/>
              </w:rPr>
            </w:pPr>
            <w:r>
              <w:rPr>
                <w:lang w:val="en-US"/>
              </w:rPr>
              <w:t>11:00</w:t>
            </w:r>
          </w:p>
        </w:tc>
      </w:tr>
      <w:tr w:rsidR="000E04AE" w14:paraId="4F2C06B1" w14:textId="77777777" w:rsidTr="00B25B9F">
        <w:tc>
          <w:tcPr>
            <w:tcW w:w="1114" w:type="dxa"/>
          </w:tcPr>
          <w:p w14:paraId="75D06226" w14:textId="77777777" w:rsidR="00B25B9F" w:rsidRPr="00AD3D2E" w:rsidRDefault="00185880" w:rsidP="00620CE1">
            <w:pPr>
              <w:rPr>
                <w:lang w:val="en-US"/>
              </w:rPr>
            </w:pPr>
            <w:r w:rsidRPr="00AD3D2E">
              <w:rPr>
                <w:lang w:val="en-US"/>
              </w:rPr>
              <w:t>16:00</w:t>
            </w:r>
          </w:p>
        </w:tc>
        <w:tc>
          <w:tcPr>
            <w:tcW w:w="1094" w:type="dxa"/>
          </w:tcPr>
          <w:p w14:paraId="56524902" w14:textId="77777777" w:rsidR="00B25B9F" w:rsidRPr="00AD3D2E" w:rsidRDefault="00185880" w:rsidP="00620CE1">
            <w:pPr>
              <w:rPr>
                <w:lang w:val="en-US"/>
              </w:rPr>
            </w:pPr>
            <w:r w:rsidRPr="00AD3D2E">
              <w:rPr>
                <w:lang w:val="en-US"/>
              </w:rPr>
              <w:t>18:00</w:t>
            </w:r>
          </w:p>
        </w:tc>
        <w:tc>
          <w:tcPr>
            <w:tcW w:w="1112" w:type="dxa"/>
          </w:tcPr>
          <w:p w14:paraId="2DC7BFA6" w14:textId="77777777" w:rsidR="00B25B9F" w:rsidRPr="00AD3D2E" w:rsidRDefault="00185880" w:rsidP="00620CE1">
            <w:pPr>
              <w:rPr>
                <w:lang w:val="en-US"/>
              </w:rPr>
            </w:pPr>
            <w:r w:rsidRPr="00AD3D2E">
              <w:rPr>
                <w:lang w:val="en-US"/>
              </w:rPr>
              <w:t>18:00</w:t>
            </w:r>
          </w:p>
        </w:tc>
        <w:tc>
          <w:tcPr>
            <w:tcW w:w="1030" w:type="dxa"/>
          </w:tcPr>
          <w:p w14:paraId="631008B0" w14:textId="77777777" w:rsidR="00B25B9F" w:rsidRPr="00AD3D2E" w:rsidRDefault="00185880" w:rsidP="00620CE1">
            <w:pPr>
              <w:rPr>
                <w:lang w:val="en-US"/>
              </w:rPr>
            </w:pPr>
            <w:r w:rsidRPr="00AD3D2E">
              <w:rPr>
                <w:lang w:val="en-US"/>
              </w:rPr>
              <w:t>18:30</w:t>
            </w:r>
          </w:p>
        </w:tc>
        <w:tc>
          <w:tcPr>
            <w:tcW w:w="1031" w:type="dxa"/>
          </w:tcPr>
          <w:p w14:paraId="792A296B" w14:textId="77777777" w:rsidR="00B25B9F" w:rsidRPr="00AD3D2E" w:rsidRDefault="00185880" w:rsidP="00620CE1">
            <w:pPr>
              <w:rPr>
                <w:lang w:val="en-US"/>
              </w:rPr>
            </w:pPr>
            <w:r w:rsidRPr="00AD3D2E">
              <w:rPr>
                <w:lang w:val="en-US"/>
              </w:rPr>
              <w:t>18:00</w:t>
            </w:r>
          </w:p>
        </w:tc>
        <w:tc>
          <w:tcPr>
            <w:tcW w:w="1305" w:type="dxa"/>
          </w:tcPr>
          <w:p w14:paraId="6183D3C6" w14:textId="77777777" w:rsidR="00B25B9F" w:rsidRPr="00AD3D2E" w:rsidRDefault="00185880" w:rsidP="00620CE1">
            <w:pPr>
              <w:rPr>
                <w:lang w:val="en-US"/>
              </w:rPr>
            </w:pPr>
            <w:r w:rsidRPr="00AD3D2E">
              <w:rPr>
                <w:lang w:val="en-US"/>
              </w:rPr>
              <w:t>16:00</w:t>
            </w:r>
          </w:p>
        </w:tc>
        <w:tc>
          <w:tcPr>
            <w:tcW w:w="1055" w:type="dxa"/>
          </w:tcPr>
          <w:p w14:paraId="19602DF8" w14:textId="77777777" w:rsidR="00B25B9F" w:rsidRPr="00AD3D2E" w:rsidRDefault="00185880" w:rsidP="00620CE1">
            <w:pPr>
              <w:rPr>
                <w:lang w:val="en-US"/>
              </w:rPr>
            </w:pPr>
            <w:r w:rsidRPr="00AD3D2E">
              <w:rPr>
                <w:lang w:val="en-US"/>
              </w:rPr>
              <w:t>17:00</w:t>
            </w:r>
          </w:p>
        </w:tc>
        <w:tc>
          <w:tcPr>
            <w:tcW w:w="1055" w:type="dxa"/>
          </w:tcPr>
          <w:p w14:paraId="19D0512C" w14:textId="77777777" w:rsidR="00B25B9F" w:rsidRPr="00AD3D2E" w:rsidRDefault="00185880" w:rsidP="00620CE1">
            <w:pPr>
              <w:rPr>
                <w:lang w:val="en-US"/>
              </w:rPr>
            </w:pPr>
            <w:r w:rsidRPr="00AD3D2E">
              <w:rPr>
                <w:lang w:val="en-US"/>
              </w:rPr>
              <w:t>21:30</w:t>
            </w:r>
          </w:p>
        </w:tc>
        <w:tc>
          <w:tcPr>
            <w:tcW w:w="832" w:type="dxa"/>
          </w:tcPr>
          <w:p w14:paraId="67C6C2CC" w14:textId="77777777" w:rsidR="00B25B9F" w:rsidRPr="00AD3D2E" w:rsidRDefault="00185880" w:rsidP="00620CE1">
            <w:pPr>
              <w:rPr>
                <w:lang w:val="en-US"/>
              </w:rPr>
            </w:pPr>
            <w:r>
              <w:rPr>
                <w:lang w:val="en-US"/>
              </w:rPr>
              <w:t>23:00</w:t>
            </w:r>
          </w:p>
        </w:tc>
      </w:tr>
    </w:tbl>
    <w:p w14:paraId="6709946F" w14:textId="77777777" w:rsidR="00E22D91" w:rsidRDefault="00E22D91" w:rsidP="00E22D91">
      <w:pPr>
        <w:rPr>
          <w:color w:val="0070C0"/>
          <w:lang w:val="en-US"/>
        </w:rPr>
      </w:pPr>
    </w:p>
    <w:p w14:paraId="759041E2" w14:textId="77777777" w:rsidR="00E22D91" w:rsidRDefault="00185880" w:rsidP="00E22D91">
      <w:pPr>
        <w:rPr>
          <w:lang w:val="en-US"/>
        </w:rPr>
      </w:pPr>
      <w:r>
        <w:rPr>
          <w:color w:val="0070C0"/>
          <w:lang w:val="en-US"/>
        </w:rPr>
        <w:tab/>
      </w:r>
      <w:r w:rsidRPr="00AD3D2E">
        <w:rPr>
          <w:lang w:val="en-US"/>
        </w:rPr>
        <w:t>Times for York quality control samples</w:t>
      </w:r>
    </w:p>
    <w:tbl>
      <w:tblPr>
        <w:tblStyle w:val="TableGrid"/>
        <w:tblW w:w="0" w:type="auto"/>
        <w:tblLook w:val="04A0" w:firstRow="1" w:lastRow="0" w:firstColumn="1" w:lastColumn="0" w:noHBand="0" w:noVBand="1"/>
      </w:tblPr>
      <w:tblGrid>
        <w:gridCol w:w="864"/>
        <w:gridCol w:w="974"/>
        <w:gridCol w:w="884"/>
        <w:gridCol w:w="807"/>
        <w:gridCol w:w="807"/>
        <w:gridCol w:w="807"/>
        <w:gridCol w:w="855"/>
        <w:gridCol w:w="1011"/>
        <w:gridCol w:w="1085"/>
        <w:gridCol w:w="767"/>
        <w:gridCol w:w="767"/>
      </w:tblGrid>
      <w:tr w:rsidR="000E04AE" w14:paraId="6B61E3A7" w14:textId="77777777" w:rsidTr="00B25B9F">
        <w:tc>
          <w:tcPr>
            <w:tcW w:w="891" w:type="dxa"/>
          </w:tcPr>
          <w:p w14:paraId="3A3C79F5" w14:textId="77777777" w:rsidR="00B25B9F" w:rsidRDefault="00185880" w:rsidP="00620CE1">
            <w:pPr>
              <w:rPr>
                <w:lang w:val="en-US"/>
              </w:rPr>
            </w:pPr>
            <w:r>
              <w:rPr>
                <w:lang w:val="en-US"/>
              </w:rPr>
              <w:lastRenderedPageBreak/>
              <w:t>ED Resus</w:t>
            </w:r>
          </w:p>
        </w:tc>
        <w:tc>
          <w:tcPr>
            <w:tcW w:w="974" w:type="dxa"/>
          </w:tcPr>
          <w:p w14:paraId="3D1F7369" w14:textId="77777777" w:rsidR="00B25B9F" w:rsidRDefault="00185880" w:rsidP="00620CE1">
            <w:pPr>
              <w:rPr>
                <w:lang w:val="en-US"/>
              </w:rPr>
            </w:pPr>
            <w:r>
              <w:rPr>
                <w:lang w:val="en-US"/>
              </w:rPr>
              <w:t>ED Resus (POCT)</w:t>
            </w:r>
          </w:p>
        </w:tc>
        <w:tc>
          <w:tcPr>
            <w:tcW w:w="906" w:type="dxa"/>
          </w:tcPr>
          <w:p w14:paraId="7A9B60F4" w14:textId="77777777" w:rsidR="00B25B9F" w:rsidRDefault="00185880" w:rsidP="00620CE1">
            <w:pPr>
              <w:rPr>
                <w:lang w:val="en-US"/>
              </w:rPr>
            </w:pPr>
            <w:r>
              <w:rPr>
                <w:lang w:val="en-US"/>
              </w:rPr>
              <w:t>ICU Amber</w:t>
            </w:r>
          </w:p>
        </w:tc>
        <w:tc>
          <w:tcPr>
            <w:tcW w:w="851" w:type="dxa"/>
          </w:tcPr>
          <w:p w14:paraId="35E35A5E" w14:textId="77777777" w:rsidR="00B25B9F" w:rsidRDefault="00185880" w:rsidP="00620CE1">
            <w:pPr>
              <w:rPr>
                <w:lang w:val="en-US"/>
              </w:rPr>
            </w:pPr>
            <w:r>
              <w:rPr>
                <w:lang w:val="en-US"/>
              </w:rPr>
              <w:t>ICU Hot</w:t>
            </w:r>
          </w:p>
        </w:tc>
        <w:tc>
          <w:tcPr>
            <w:tcW w:w="851" w:type="dxa"/>
          </w:tcPr>
          <w:p w14:paraId="6E0E8703" w14:textId="77777777" w:rsidR="00B25B9F" w:rsidRDefault="00185880" w:rsidP="00620CE1">
            <w:pPr>
              <w:rPr>
                <w:lang w:val="en-US"/>
              </w:rPr>
            </w:pPr>
            <w:r>
              <w:rPr>
                <w:lang w:val="en-US"/>
              </w:rPr>
              <w:t>Ward 34</w:t>
            </w:r>
          </w:p>
        </w:tc>
        <w:tc>
          <w:tcPr>
            <w:tcW w:w="851" w:type="dxa"/>
          </w:tcPr>
          <w:p w14:paraId="3E5E6724" w14:textId="77777777" w:rsidR="00B25B9F" w:rsidRDefault="00185880" w:rsidP="00620CE1">
            <w:pPr>
              <w:rPr>
                <w:lang w:val="en-US"/>
              </w:rPr>
            </w:pPr>
            <w:r>
              <w:rPr>
                <w:lang w:val="en-US"/>
              </w:rPr>
              <w:t>AMU</w:t>
            </w:r>
          </w:p>
        </w:tc>
        <w:tc>
          <w:tcPr>
            <w:tcW w:w="886" w:type="dxa"/>
          </w:tcPr>
          <w:p w14:paraId="46A79D08" w14:textId="77777777" w:rsidR="00B25B9F" w:rsidRDefault="00185880" w:rsidP="00620CE1">
            <w:pPr>
              <w:rPr>
                <w:lang w:val="en-US"/>
              </w:rPr>
            </w:pPr>
            <w:r>
              <w:rPr>
                <w:lang w:val="en-US"/>
              </w:rPr>
              <w:t>SCBU</w:t>
            </w:r>
          </w:p>
        </w:tc>
        <w:tc>
          <w:tcPr>
            <w:tcW w:w="1011" w:type="dxa"/>
          </w:tcPr>
          <w:p w14:paraId="2740044A" w14:textId="77777777" w:rsidR="00B25B9F" w:rsidRDefault="00185880" w:rsidP="00620CE1">
            <w:pPr>
              <w:rPr>
                <w:lang w:val="en-US"/>
              </w:rPr>
            </w:pPr>
            <w:r>
              <w:rPr>
                <w:lang w:val="en-US"/>
              </w:rPr>
              <w:t>Delivery</w:t>
            </w:r>
          </w:p>
        </w:tc>
        <w:tc>
          <w:tcPr>
            <w:tcW w:w="1085" w:type="dxa"/>
          </w:tcPr>
          <w:p w14:paraId="5DF15031" w14:textId="77777777" w:rsidR="00B25B9F" w:rsidRDefault="00185880" w:rsidP="00620CE1">
            <w:pPr>
              <w:rPr>
                <w:lang w:val="en-US"/>
              </w:rPr>
            </w:pPr>
            <w:r>
              <w:rPr>
                <w:lang w:val="en-US"/>
              </w:rPr>
              <w:t>Theatres</w:t>
            </w:r>
          </w:p>
        </w:tc>
        <w:tc>
          <w:tcPr>
            <w:tcW w:w="661" w:type="dxa"/>
          </w:tcPr>
          <w:p w14:paraId="0D9E4251" w14:textId="77777777" w:rsidR="00B25B9F" w:rsidRDefault="00185880" w:rsidP="00620CE1">
            <w:pPr>
              <w:rPr>
                <w:lang w:val="en-US"/>
              </w:rPr>
            </w:pPr>
            <w:r>
              <w:rPr>
                <w:lang w:val="en-US"/>
              </w:rPr>
              <w:t>Wd 16</w:t>
            </w:r>
          </w:p>
        </w:tc>
        <w:tc>
          <w:tcPr>
            <w:tcW w:w="661" w:type="dxa"/>
          </w:tcPr>
          <w:p w14:paraId="0B62E117" w14:textId="77777777" w:rsidR="00B25B9F" w:rsidRDefault="00185880" w:rsidP="00620CE1">
            <w:pPr>
              <w:rPr>
                <w:lang w:val="en-US"/>
              </w:rPr>
            </w:pPr>
            <w:r>
              <w:rPr>
                <w:lang w:val="en-US"/>
              </w:rPr>
              <w:t>CCU</w:t>
            </w:r>
          </w:p>
        </w:tc>
      </w:tr>
      <w:tr w:rsidR="000E04AE" w14:paraId="0806369D" w14:textId="77777777" w:rsidTr="00B25B9F">
        <w:tc>
          <w:tcPr>
            <w:tcW w:w="891" w:type="dxa"/>
          </w:tcPr>
          <w:p w14:paraId="256775A1" w14:textId="77777777" w:rsidR="00B25B9F" w:rsidRDefault="00185880" w:rsidP="00620CE1">
            <w:pPr>
              <w:rPr>
                <w:lang w:val="en-US"/>
              </w:rPr>
            </w:pPr>
            <w:r>
              <w:rPr>
                <w:lang w:val="en-US"/>
              </w:rPr>
              <w:t>08:30</w:t>
            </w:r>
          </w:p>
        </w:tc>
        <w:tc>
          <w:tcPr>
            <w:tcW w:w="974" w:type="dxa"/>
          </w:tcPr>
          <w:p w14:paraId="0D1873FD" w14:textId="77777777" w:rsidR="00B25B9F" w:rsidRDefault="00185880" w:rsidP="00620CE1">
            <w:pPr>
              <w:rPr>
                <w:lang w:val="en-US"/>
              </w:rPr>
            </w:pPr>
            <w:r>
              <w:rPr>
                <w:lang w:val="en-US"/>
              </w:rPr>
              <w:t>11:00</w:t>
            </w:r>
          </w:p>
        </w:tc>
        <w:tc>
          <w:tcPr>
            <w:tcW w:w="906" w:type="dxa"/>
          </w:tcPr>
          <w:p w14:paraId="7E2663DC" w14:textId="77777777" w:rsidR="00B25B9F" w:rsidRDefault="00185880" w:rsidP="00620CE1">
            <w:pPr>
              <w:rPr>
                <w:lang w:val="en-US"/>
              </w:rPr>
            </w:pPr>
            <w:r>
              <w:rPr>
                <w:lang w:val="en-US"/>
              </w:rPr>
              <w:t>07:30</w:t>
            </w:r>
          </w:p>
        </w:tc>
        <w:tc>
          <w:tcPr>
            <w:tcW w:w="851" w:type="dxa"/>
          </w:tcPr>
          <w:p w14:paraId="21D1DC8B" w14:textId="77777777" w:rsidR="00B25B9F" w:rsidRDefault="00185880" w:rsidP="00620CE1">
            <w:pPr>
              <w:rPr>
                <w:lang w:val="en-US"/>
              </w:rPr>
            </w:pPr>
            <w:r>
              <w:rPr>
                <w:lang w:val="en-US"/>
              </w:rPr>
              <w:t>05:00</w:t>
            </w:r>
          </w:p>
        </w:tc>
        <w:tc>
          <w:tcPr>
            <w:tcW w:w="851" w:type="dxa"/>
          </w:tcPr>
          <w:p w14:paraId="0B069073" w14:textId="77777777" w:rsidR="00B25B9F" w:rsidRDefault="00185880" w:rsidP="00620CE1">
            <w:pPr>
              <w:rPr>
                <w:lang w:val="en-US"/>
              </w:rPr>
            </w:pPr>
            <w:r>
              <w:rPr>
                <w:lang w:val="en-US"/>
              </w:rPr>
              <w:t>06:45</w:t>
            </w:r>
          </w:p>
        </w:tc>
        <w:tc>
          <w:tcPr>
            <w:tcW w:w="851" w:type="dxa"/>
          </w:tcPr>
          <w:p w14:paraId="15E037FD" w14:textId="77777777" w:rsidR="00B25B9F" w:rsidRDefault="00185880" w:rsidP="00620CE1">
            <w:pPr>
              <w:rPr>
                <w:lang w:val="en-US"/>
              </w:rPr>
            </w:pPr>
            <w:r>
              <w:rPr>
                <w:lang w:val="en-US"/>
              </w:rPr>
              <w:t>06:00</w:t>
            </w:r>
          </w:p>
        </w:tc>
        <w:tc>
          <w:tcPr>
            <w:tcW w:w="886" w:type="dxa"/>
          </w:tcPr>
          <w:p w14:paraId="55D09ED4" w14:textId="77777777" w:rsidR="00B25B9F" w:rsidRDefault="00185880" w:rsidP="00620CE1">
            <w:pPr>
              <w:rPr>
                <w:lang w:val="en-US"/>
              </w:rPr>
            </w:pPr>
            <w:r>
              <w:rPr>
                <w:lang w:val="en-US"/>
              </w:rPr>
              <w:t>06:00</w:t>
            </w:r>
          </w:p>
        </w:tc>
        <w:tc>
          <w:tcPr>
            <w:tcW w:w="1011" w:type="dxa"/>
          </w:tcPr>
          <w:p w14:paraId="3F6A1484" w14:textId="77777777" w:rsidR="00B25B9F" w:rsidRDefault="00185880" w:rsidP="00620CE1">
            <w:pPr>
              <w:rPr>
                <w:lang w:val="en-US"/>
              </w:rPr>
            </w:pPr>
            <w:r>
              <w:rPr>
                <w:lang w:val="en-US"/>
              </w:rPr>
              <w:t>08:00</w:t>
            </w:r>
          </w:p>
        </w:tc>
        <w:tc>
          <w:tcPr>
            <w:tcW w:w="1085" w:type="dxa"/>
          </w:tcPr>
          <w:p w14:paraId="63A1DC33" w14:textId="77777777" w:rsidR="00B25B9F" w:rsidRDefault="00185880" w:rsidP="00620CE1">
            <w:pPr>
              <w:rPr>
                <w:lang w:val="en-US"/>
              </w:rPr>
            </w:pPr>
            <w:r>
              <w:rPr>
                <w:lang w:val="en-US"/>
              </w:rPr>
              <w:t>10:00</w:t>
            </w:r>
          </w:p>
        </w:tc>
        <w:tc>
          <w:tcPr>
            <w:tcW w:w="661" w:type="dxa"/>
          </w:tcPr>
          <w:p w14:paraId="53897EF9" w14:textId="77777777" w:rsidR="00B25B9F" w:rsidRDefault="00185880" w:rsidP="00620CE1">
            <w:pPr>
              <w:rPr>
                <w:lang w:val="en-US"/>
              </w:rPr>
            </w:pPr>
            <w:r>
              <w:rPr>
                <w:lang w:val="en-US"/>
              </w:rPr>
              <w:t>11:30</w:t>
            </w:r>
          </w:p>
        </w:tc>
        <w:tc>
          <w:tcPr>
            <w:tcW w:w="661" w:type="dxa"/>
          </w:tcPr>
          <w:p w14:paraId="5CD8E641" w14:textId="77777777" w:rsidR="00B25B9F" w:rsidRDefault="00185880" w:rsidP="00620CE1">
            <w:pPr>
              <w:rPr>
                <w:lang w:val="en-US"/>
              </w:rPr>
            </w:pPr>
            <w:r>
              <w:rPr>
                <w:lang w:val="en-US"/>
              </w:rPr>
              <w:t>10:00</w:t>
            </w:r>
          </w:p>
        </w:tc>
      </w:tr>
      <w:tr w:rsidR="000E04AE" w14:paraId="466259CA" w14:textId="77777777" w:rsidTr="00B25B9F">
        <w:tc>
          <w:tcPr>
            <w:tcW w:w="891" w:type="dxa"/>
          </w:tcPr>
          <w:p w14:paraId="7169E732" w14:textId="77777777" w:rsidR="00B25B9F" w:rsidRDefault="00185880" w:rsidP="00620CE1">
            <w:pPr>
              <w:rPr>
                <w:lang w:val="en-US"/>
              </w:rPr>
            </w:pPr>
            <w:r>
              <w:rPr>
                <w:lang w:val="en-US"/>
              </w:rPr>
              <w:t>20:30</w:t>
            </w:r>
          </w:p>
        </w:tc>
        <w:tc>
          <w:tcPr>
            <w:tcW w:w="974" w:type="dxa"/>
          </w:tcPr>
          <w:p w14:paraId="06D751EB" w14:textId="77777777" w:rsidR="00B25B9F" w:rsidRDefault="00185880" w:rsidP="00620CE1">
            <w:pPr>
              <w:rPr>
                <w:lang w:val="en-US"/>
              </w:rPr>
            </w:pPr>
            <w:r>
              <w:rPr>
                <w:lang w:val="en-US"/>
              </w:rPr>
              <w:t>23:00</w:t>
            </w:r>
          </w:p>
        </w:tc>
        <w:tc>
          <w:tcPr>
            <w:tcW w:w="906" w:type="dxa"/>
          </w:tcPr>
          <w:p w14:paraId="0D6E5574" w14:textId="77777777" w:rsidR="00B25B9F" w:rsidRDefault="00185880" w:rsidP="00620CE1">
            <w:pPr>
              <w:rPr>
                <w:lang w:val="en-US"/>
              </w:rPr>
            </w:pPr>
            <w:r>
              <w:rPr>
                <w:lang w:val="en-US"/>
              </w:rPr>
              <w:t>19:30</w:t>
            </w:r>
          </w:p>
        </w:tc>
        <w:tc>
          <w:tcPr>
            <w:tcW w:w="851" w:type="dxa"/>
          </w:tcPr>
          <w:p w14:paraId="5CD0F5A4" w14:textId="77777777" w:rsidR="00B25B9F" w:rsidRDefault="00185880" w:rsidP="00620CE1">
            <w:pPr>
              <w:rPr>
                <w:lang w:val="en-US"/>
              </w:rPr>
            </w:pPr>
            <w:r>
              <w:rPr>
                <w:lang w:val="en-US"/>
              </w:rPr>
              <w:t>17:00</w:t>
            </w:r>
          </w:p>
        </w:tc>
        <w:tc>
          <w:tcPr>
            <w:tcW w:w="851" w:type="dxa"/>
          </w:tcPr>
          <w:p w14:paraId="576C7EC0" w14:textId="77777777" w:rsidR="00B25B9F" w:rsidRDefault="00185880" w:rsidP="00620CE1">
            <w:pPr>
              <w:rPr>
                <w:lang w:val="en-US"/>
              </w:rPr>
            </w:pPr>
            <w:r>
              <w:rPr>
                <w:lang w:val="en-US"/>
              </w:rPr>
              <w:t>18:45</w:t>
            </w:r>
          </w:p>
        </w:tc>
        <w:tc>
          <w:tcPr>
            <w:tcW w:w="851" w:type="dxa"/>
          </w:tcPr>
          <w:p w14:paraId="78477459" w14:textId="77777777" w:rsidR="00B25B9F" w:rsidRDefault="00185880" w:rsidP="00620CE1">
            <w:pPr>
              <w:rPr>
                <w:lang w:val="en-US"/>
              </w:rPr>
            </w:pPr>
            <w:r>
              <w:rPr>
                <w:lang w:val="en-US"/>
              </w:rPr>
              <w:t>18:00</w:t>
            </w:r>
          </w:p>
        </w:tc>
        <w:tc>
          <w:tcPr>
            <w:tcW w:w="886" w:type="dxa"/>
          </w:tcPr>
          <w:p w14:paraId="68476A0C" w14:textId="77777777" w:rsidR="00B25B9F" w:rsidRDefault="00185880" w:rsidP="00620CE1">
            <w:pPr>
              <w:rPr>
                <w:lang w:val="en-US"/>
              </w:rPr>
            </w:pPr>
            <w:r>
              <w:rPr>
                <w:lang w:val="en-US"/>
              </w:rPr>
              <w:t>18:00</w:t>
            </w:r>
          </w:p>
        </w:tc>
        <w:tc>
          <w:tcPr>
            <w:tcW w:w="1011" w:type="dxa"/>
          </w:tcPr>
          <w:p w14:paraId="16BC47F9" w14:textId="77777777" w:rsidR="00B25B9F" w:rsidRDefault="00185880" w:rsidP="00620CE1">
            <w:pPr>
              <w:rPr>
                <w:lang w:val="en-US"/>
              </w:rPr>
            </w:pPr>
            <w:r>
              <w:rPr>
                <w:lang w:val="en-US"/>
              </w:rPr>
              <w:t>20:00</w:t>
            </w:r>
          </w:p>
        </w:tc>
        <w:tc>
          <w:tcPr>
            <w:tcW w:w="1085" w:type="dxa"/>
          </w:tcPr>
          <w:p w14:paraId="5021C75D" w14:textId="77777777" w:rsidR="00B25B9F" w:rsidRDefault="00185880" w:rsidP="00620CE1">
            <w:pPr>
              <w:rPr>
                <w:lang w:val="en-US"/>
              </w:rPr>
            </w:pPr>
            <w:r>
              <w:rPr>
                <w:lang w:val="en-US"/>
              </w:rPr>
              <w:t>22:00</w:t>
            </w:r>
          </w:p>
        </w:tc>
        <w:tc>
          <w:tcPr>
            <w:tcW w:w="661" w:type="dxa"/>
          </w:tcPr>
          <w:p w14:paraId="3AEA258F" w14:textId="77777777" w:rsidR="00B25B9F" w:rsidRDefault="00185880" w:rsidP="00620CE1">
            <w:pPr>
              <w:rPr>
                <w:lang w:val="en-US"/>
              </w:rPr>
            </w:pPr>
            <w:r>
              <w:rPr>
                <w:lang w:val="en-US"/>
              </w:rPr>
              <w:t>23:30</w:t>
            </w:r>
          </w:p>
        </w:tc>
        <w:tc>
          <w:tcPr>
            <w:tcW w:w="661" w:type="dxa"/>
          </w:tcPr>
          <w:p w14:paraId="43AFB292" w14:textId="77777777" w:rsidR="00B25B9F" w:rsidRDefault="00185880" w:rsidP="00620CE1">
            <w:pPr>
              <w:rPr>
                <w:lang w:val="en-US"/>
              </w:rPr>
            </w:pPr>
            <w:r>
              <w:rPr>
                <w:lang w:val="en-US"/>
              </w:rPr>
              <w:t>22:00</w:t>
            </w:r>
          </w:p>
        </w:tc>
      </w:tr>
    </w:tbl>
    <w:p w14:paraId="461B708D" w14:textId="77777777" w:rsidR="00E22D91" w:rsidRDefault="00E22D91" w:rsidP="00E22D91">
      <w:pPr>
        <w:rPr>
          <w:lang w:val="en-US"/>
        </w:rPr>
      </w:pPr>
    </w:p>
    <w:p w14:paraId="25B9A6B8" w14:textId="77777777" w:rsidR="00E22D91" w:rsidRDefault="00185880" w:rsidP="00E22D91">
      <w:pPr>
        <w:rPr>
          <w:lang w:val="en-US"/>
        </w:rPr>
      </w:pPr>
      <w:r w:rsidRPr="00052737">
        <w:rPr>
          <w:lang w:val="en-US"/>
        </w:rPr>
        <w:t>To order additional QC, go to [workplace] &gt; [QC measurement] and select the desired level from the material selection screen</w:t>
      </w:r>
    </w:p>
    <w:p w14:paraId="5E3D9DFC" w14:textId="77777777" w:rsidR="00E22D91" w:rsidRDefault="00185880" w:rsidP="00E22D91">
      <w:pPr>
        <w:rPr>
          <w:lang w:val="en-US"/>
        </w:rPr>
      </w:pPr>
      <w:r>
        <w:rPr>
          <w:noProof/>
          <w:lang w:val="en-US"/>
        </w:rPr>
        <w:drawing>
          <wp:inline distT="0" distB="0" distL="0" distR="0" wp14:anchorId="0DFDF24D" wp14:editId="6245201B">
            <wp:extent cx="2842260" cy="186600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74764" name="Picture 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851463" cy="1872047"/>
                    </a:xfrm>
                    <a:prstGeom prst="rect">
                      <a:avLst/>
                    </a:prstGeom>
                    <a:noFill/>
                  </pic:spPr>
                </pic:pic>
              </a:graphicData>
            </a:graphic>
          </wp:inline>
        </w:drawing>
      </w:r>
    </w:p>
    <w:p w14:paraId="7CE2AEC6" w14:textId="77777777" w:rsidR="00E22D91" w:rsidRDefault="00185880" w:rsidP="00E22D91">
      <w:pPr>
        <w:ind w:left="448"/>
        <w:rPr>
          <w:rFonts w:cs="Arial"/>
        </w:rPr>
      </w:pPr>
      <w:r>
        <w:rPr>
          <w:rFonts w:cs="Arial"/>
        </w:rPr>
        <w:t>QC results are stored under</w:t>
      </w:r>
    </w:p>
    <w:p w14:paraId="1F57E728" w14:textId="77777777" w:rsidR="00E22D91" w:rsidRDefault="00185880" w:rsidP="00E22D91">
      <w:pPr>
        <w:ind w:left="448"/>
        <w:rPr>
          <w:rFonts w:cs="Arial"/>
        </w:rPr>
      </w:pPr>
      <w:r>
        <w:rPr>
          <w:rFonts w:cs="Arial"/>
        </w:rPr>
        <w:t>[Workplace] &gt; [QC Database]</w:t>
      </w:r>
    </w:p>
    <w:p w14:paraId="0A4B9B83" w14:textId="77777777" w:rsidR="00E22D91" w:rsidRDefault="00185880" w:rsidP="00E22D91">
      <w:pPr>
        <w:ind w:left="448"/>
        <w:rPr>
          <w:rFonts w:cs="Arial"/>
          <w:szCs w:val="22"/>
        </w:rPr>
      </w:pPr>
      <w:r>
        <w:rPr>
          <w:rFonts w:cs="Arial"/>
          <w:szCs w:val="22"/>
        </w:rPr>
        <w:t xml:space="preserve">Please see </w:t>
      </w:r>
      <w:r w:rsidR="00B25B9F" w:rsidRPr="00B25B9F">
        <w:rPr>
          <w:rFonts w:cs="Arial"/>
          <w:szCs w:val="22"/>
        </w:rPr>
        <w:t xml:space="preserve">PC/INF/YS-43 </w:t>
      </w:r>
      <w:r>
        <w:rPr>
          <w:rFonts w:cs="Arial"/>
          <w:szCs w:val="22"/>
        </w:rPr>
        <w:t xml:space="preserve">/ </w:t>
      </w:r>
      <w:r w:rsidR="00B25B9F" w:rsidRPr="00B25B9F">
        <w:rPr>
          <w:rFonts w:cs="Arial"/>
          <w:szCs w:val="22"/>
        </w:rPr>
        <w:t>PC/INF/YS-4</w:t>
      </w:r>
      <w:r w:rsidR="00B25B9F">
        <w:rPr>
          <w:rFonts w:cs="Arial"/>
          <w:szCs w:val="22"/>
        </w:rPr>
        <w:t>2</w:t>
      </w:r>
      <w:r w:rsidR="00B25B9F" w:rsidRPr="00B25B9F">
        <w:rPr>
          <w:rFonts w:cs="Arial"/>
          <w:szCs w:val="22"/>
        </w:rPr>
        <w:t xml:space="preserve"> </w:t>
      </w:r>
      <w:r>
        <w:rPr>
          <w:rFonts w:cs="Arial"/>
          <w:szCs w:val="22"/>
        </w:rPr>
        <w:t xml:space="preserve">or details of how to </w:t>
      </w:r>
      <w:r>
        <w:rPr>
          <w:rFonts w:cs="Arial"/>
          <w:szCs w:val="22"/>
        </w:rPr>
        <w:t>troubleshoot when an analyte has failed a QC.</w:t>
      </w:r>
    </w:p>
    <w:p w14:paraId="1199A9FD" w14:textId="77777777" w:rsidR="00401D1F" w:rsidRPr="00A40BE5" w:rsidRDefault="00401D1F" w:rsidP="00A40BE5">
      <w:pPr>
        <w:rPr>
          <w:color w:val="0070C0"/>
          <w:lang w:val="en-US"/>
        </w:rPr>
      </w:pPr>
    </w:p>
    <w:p w14:paraId="4F1B07A1" w14:textId="77777777" w:rsidR="005B5CEC" w:rsidRPr="005B5CEC" w:rsidRDefault="00185880" w:rsidP="005B5CEC">
      <w:pPr>
        <w:pStyle w:val="Heading1"/>
      </w:pPr>
      <w:bookmarkStart w:id="44" w:name="_Toc256000009"/>
      <w:bookmarkStart w:id="45" w:name="_Toc126242733"/>
      <w:r w:rsidRPr="005B5CEC">
        <w:t>External Quality Assurance (EQA)</w:t>
      </w:r>
      <w:bookmarkEnd w:id="44"/>
      <w:bookmarkEnd w:id="45"/>
    </w:p>
    <w:p w14:paraId="5B009895" w14:textId="77777777" w:rsidR="00E22D91" w:rsidRDefault="00185880" w:rsidP="005B5CEC">
      <w:pPr>
        <w:rPr>
          <w:rFonts w:cs="Arial"/>
        </w:rPr>
      </w:pPr>
      <w:r>
        <w:rPr>
          <w:rFonts w:cs="Arial"/>
        </w:rPr>
        <w:t xml:space="preserve">All blood gas analysers are registered for the RIQAS blood gas analyser EQA scheme. Samples are received monthly and are analysed by a member of the POCT team.  The </w:t>
      </w:r>
      <w:r>
        <w:rPr>
          <w:rFonts w:cs="Arial"/>
        </w:rPr>
        <w:t>results are reported back at the site specific POCT committee meetings</w:t>
      </w:r>
    </w:p>
    <w:p w14:paraId="40EA77F3" w14:textId="77777777" w:rsidR="00C80A34" w:rsidRDefault="00C80A34" w:rsidP="005B5CEC">
      <w:pPr>
        <w:rPr>
          <w:rFonts w:cs="Arial"/>
        </w:rPr>
      </w:pPr>
    </w:p>
    <w:p w14:paraId="7E088DB9" w14:textId="77777777" w:rsidR="00A40BE5" w:rsidRPr="003D45ED" w:rsidRDefault="00185880" w:rsidP="003D45ED">
      <w:pPr>
        <w:pStyle w:val="Heading1"/>
      </w:pPr>
      <w:bookmarkStart w:id="46" w:name="_Toc256000010"/>
      <w:bookmarkStart w:id="47" w:name="_Toc99554860"/>
      <w:bookmarkStart w:id="48" w:name="_Toc126242734"/>
      <w:bookmarkEnd w:id="42"/>
      <w:bookmarkEnd w:id="43"/>
      <w:r>
        <w:t>Procedural S</w:t>
      </w:r>
      <w:r w:rsidR="00F41AF2">
        <w:t>teps</w:t>
      </w:r>
      <w:bookmarkEnd w:id="46"/>
      <w:bookmarkEnd w:id="47"/>
      <w:bookmarkEnd w:id="48"/>
    </w:p>
    <w:p w14:paraId="2931FA5A" w14:textId="77777777" w:rsidR="00E22D91" w:rsidRPr="00D851D1" w:rsidRDefault="00185880" w:rsidP="00146A25">
      <w:pPr>
        <w:pStyle w:val="Heading2"/>
      </w:pPr>
      <w:bookmarkStart w:id="49" w:name="_Toc256000011"/>
      <w:bookmarkStart w:id="50" w:name="_Toc126242735"/>
      <w:r w:rsidRPr="00D851D1">
        <w:t>Taking a syringe sample</w:t>
      </w:r>
      <w:bookmarkEnd w:id="49"/>
      <w:bookmarkEnd w:id="50"/>
    </w:p>
    <w:p w14:paraId="7D5E2A2E" w14:textId="77777777" w:rsidR="00B62161" w:rsidRPr="00B62161" w:rsidRDefault="00B62161" w:rsidP="00B62161"/>
    <w:p w14:paraId="20851E99" w14:textId="77777777" w:rsidR="000E23BB" w:rsidRPr="000E23BB" w:rsidRDefault="000E23BB" w:rsidP="000E23BB"/>
    <w:p w14:paraId="2DF39F09" w14:textId="77777777" w:rsidR="00E22D91" w:rsidRPr="00052737" w:rsidRDefault="00185880" w:rsidP="00E22D91">
      <w:pPr>
        <w:ind w:left="450"/>
        <w:rPr>
          <w:rFonts w:cs="Arial"/>
        </w:rPr>
      </w:pPr>
      <w:r w:rsidRPr="00052737">
        <w:rPr>
          <w:rFonts w:cs="Arial"/>
        </w:rPr>
        <w:t>When taking the blood sample:</w:t>
      </w:r>
    </w:p>
    <w:p w14:paraId="7628F2BC" w14:textId="77777777" w:rsidR="00E22D91" w:rsidRPr="00052737" w:rsidRDefault="00185880" w:rsidP="00E22D91">
      <w:pPr>
        <w:numPr>
          <w:ilvl w:val="0"/>
          <w:numId w:val="13"/>
        </w:numPr>
        <w:contextualSpacing/>
        <w:rPr>
          <w:rFonts w:cs="Arial"/>
        </w:rPr>
      </w:pPr>
      <w:r w:rsidRPr="00052737">
        <w:rPr>
          <w:rFonts w:cs="Arial"/>
        </w:rPr>
        <w:t>Confirm patient ID (NHS  number)</w:t>
      </w:r>
    </w:p>
    <w:p w14:paraId="1BF507AA" w14:textId="77777777" w:rsidR="00E22D91" w:rsidRPr="00052737" w:rsidRDefault="00185880" w:rsidP="00E22D91">
      <w:pPr>
        <w:numPr>
          <w:ilvl w:val="0"/>
          <w:numId w:val="13"/>
        </w:numPr>
        <w:contextualSpacing/>
        <w:rPr>
          <w:rFonts w:cs="Arial"/>
        </w:rPr>
      </w:pPr>
      <w:r w:rsidRPr="00052737">
        <w:rPr>
          <w:rFonts w:cs="Arial"/>
        </w:rPr>
        <w:t xml:space="preserve">If possible, obtain consent. </w:t>
      </w:r>
    </w:p>
    <w:p w14:paraId="2233D7DB" w14:textId="77777777" w:rsidR="00E22D91" w:rsidRPr="00052737" w:rsidRDefault="00185880" w:rsidP="00E22D91">
      <w:pPr>
        <w:numPr>
          <w:ilvl w:val="0"/>
          <w:numId w:val="13"/>
        </w:numPr>
        <w:contextualSpacing/>
        <w:rPr>
          <w:rFonts w:cs="Arial"/>
        </w:rPr>
      </w:pPr>
      <w:r w:rsidRPr="00052737">
        <w:rPr>
          <w:rFonts w:cs="Arial"/>
        </w:rPr>
        <w:t>A dry heparin plastic syringe should be used.</w:t>
      </w:r>
    </w:p>
    <w:p w14:paraId="39ECB0E5" w14:textId="77777777" w:rsidR="00E22D91" w:rsidRPr="00052737" w:rsidRDefault="00185880" w:rsidP="00E22D91">
      <w:pPr>
        <w:numPr>
          <w:ilvl w:val="0"/>
          <w:numId w:val="13"/>
        </w:numPr>
        <w:contextualSpacing/>
        <w:rPr>
          <w:rFonts w:cs="Arial"/>
        </w:rPr>
      </w:pPr>
      <w:r w:rsidRPr="00052737">
        <w:rPr>
          <w:rFonts w:cs="Arial"/>
        </w:rPr>
        <w:t>The minimum depth of blood required when sampling from a syringe is 15mm (200ul of sample) required.</w:t>
      </w:r>
    </w:p>
    <w:p w14:paraId="484B0DD8" w14:textId="77777777" w:rsidR="00E22D91" w:rsidRPr="00052737" w:rsidRDefault="00185880" w:rsidP="00E22D91">
      <w:pPr>
        <w:numPr>
          <w:ilvl w:val="0"/>
          <w:numId w:val="13"/>
        </w:numPr>
        <w:contextualSpacing/>
        <w:rPr>
          <w:rFonts w:cs="Arial"/>
        </w:rPr>
      </w:pPr>
      <w:r w:rsidRPr="00052737">
        <w:rPr>
          <w:rFonts w:cs="Arial"/>
          <w:b/>
        </w:rPr>
        <w:t>The sample should be labelled with a patient sticker</w:t>
      </w:r>
      <w:r w:rsidRPr="00052737">
        <w:rPr>
          <w:rFonts w:cs="Arial"/>
        </w:rPr>
        <w:t xml:space="preserve"> </w:t>
      </w:r>
    </w:p>
    <w:p w14:paraId="025EEA58" w14:textId="77777777" w:rsidR="00E22D91" w:rsidRPr="00052737" w:rsidRDefault="00185880" w:rsidP="00E22D91">
      <w:pPr>
        <w:numPr>
          <w:ilvl w:val="0"/>
          <w:numId w:val="13"/>
        </w:numPr>
        <w:contextualSpacing/>
        <w:rPr>
          <w:rFonts w:cs="Arial"/>
        </w:rPr>
      </w:pPr>
      <w:r w:rsidRPr="00052737">
        <w:rPr>
          <w:rFonts w:cs="Arial"/>
        </w:rPr>
        <w:t>Once collected, carefully remove the needle from the syringe and expel any air in the tip of the syringe. Any air bubbles will render the sample unsuitable for analysis.</w:t>
      </w:r>
    </w:p>
    <w:p w14:paraId="0E50E167" w14:textId="77777777" w:rsidR="00E22D91" w:rsidRPr="00052737" w:rsidRDefault="00185880" w:rsidP="00E22D91">
      <w:pPr>
        <w:numPr>
          <w:ilvl w:val="0"/>
          <w:numId w:val="13"/>
        </w:numPr>
        <w:contextualSpacing/>
        <w:rPr>
          <w:rFonts w:cs="Arial"/>
        </w:rPr>
      </w:pPr>
      <w:r w:rsidRPr="00052737">
        <w:rPr>
          <w:rFonts w:cs="Arial"/>
        </w:rPr>
        <w:lastRenderedPageBreak/>
        <w:t>Mix the sample gently mixed by rolling the syringe between your palms prior to analysis.</w:t>
      </w:r>
    </w:p>
    <w:p w14:paraId="4FE3DF12" w14:textId="77777777" w:rsidR="00E22D91" w:rsidRDefault="00E22D91" w:rsidP="00E22D91">
      <w:pPr>
        <w:rPr>
          <w:rFonts w:cs="Arial"/>
          <w:b/>
          <w:lang w:val="en-US"/>
        </w:rPr>
      </w:pPr>
    </w:p>
    <w:p w14:paraId="73F19E49" w14:textId="77777777" w:rsidR="00B62161" w:rsidRPr="00B62161" w:rsidRDefault="00B62161" w:rsidP="00B62161">
      <w:pPr>
        <w:contextualSpacing/>
        <w:rPr>
          <w:rFonts w:cs="Arial"/>
          <w:b/>
          <w:bCs/>
        </w:rPr>
      </w:pPr>
    </w:p>
    <w:p w14:paraId="1752542D" w14:textId="77777777" w:rsidR="00B96AB7" w:rsidRPr="00D851D1" w:rsidRDefault="00185880" w:rsidP="00146A25">
      <w:pPr>
        <w:ind w:firstLine="576"/>
        <w:rPr>
          <w:rFonts w:cs="Arial"/>
          <w:b/>
          <w:bCs/>
        </w:rPr>
      </w:pPr>
      <w:r w:rsidRPr="00D851D1">
        <w:rPr>
          <w:rFonts w:cs="Arial"/>
          <w:b/>
          <w:bCs/>
          <w:u w:val="single"/>
        </w:rPr>
        <w:t>Taking a capillary sample (</w:t>
      </w:r>
      <w:r w:rsidR="00211FBB">
        <w:rPr>
          <w:rFonts w:cs="Arial"/>
          <w:b/>
          <w:bCs/>
          <w:u w:val="single"/>
        </w:rPr>
        <w:t>Neonates</w:t>
      </w:r>
      <w:r w:rsidRPr="00D851D1">
        <w:rPr>
          <w:rFonts w:cs="Arial"/>
          <w:b/>
          <w:bCs/>
        </w:rPr>
        <w:t>)</w:t>
      </w:r>
    </w:p>
    <w:p w14:paraId="4C740D5A" w14:textId="77777777" w:rsidR="00D851D1" w:rsidRDefault="00D851D1" w:rsidP="00D851D1">
      <w:pPr>
        <w:pStyle w:val="ListParagraph"/>
        <w:ind w:left="576"/>
        <w:rPr>
          <w:rFonts w:cs="Arial"/>
          <w:b/>
          <w:bCs/>
        </w:rPr>
      </w:pPr>
    </w:p>
    <w:p w14:paraId="1B3108B8" w14:textId="77777777" w:rsidR="00D851D1" w:rsidRDefault="00185880" w:rsidP="00D851D1">
      <w:pPr>
        <w:pStyle w:val="ListParagraph"/>
        <w:ind w:left="576"/>
        <w:rPr>
          <w:rFonts w:cs="Arial"/>
        </w:rPr>
      </w:pPr>
      <w:r w:rsidRPr="00D851D1">
        <w:rPr>
          <w:rFonts w:cs="Arial"/>
        </w:rPr>
        <w:t xml:space="preserve">Neonate capillary sample can be taken using a </w:t>
      </w:r>
      <w:r w:rsidRPr="00D851D1">
        <w:rPr>
          <w:rFonts w:cs="Arial"/>
        </w:rPr>
        <w:t>standard Heal stab technique.</w:t>
      </w:r>
    </w:p>
    <w:p w14:paraId="43283836" w14:textId="77777777" w:rsidR="00D851D1" w:rsidRPr="00D851D1" w:rsidRDefault="00185880" w:rsidP="00D851D1">
      <w:pPr>
        <w:pStyle w:val="ListParagraph"/>
        <w:ind w:left="576"/>
        <w:rPr>
          <w:rFonts w:cs="Arial"/>
          <w:color w:val="FF0000"/>
        </w:rPr>
      </w:pPr>
      <w:r w:rsidRPr="00D851D1">
        <w:rPr>
          <w:rFonts w:cs="Arial"/>
          <w:b/>
          <w:bCs/>
          <w:color w:val="FF0000"/>
        </w:rPr>
        <w:t>Measurement of blood bilirubin in patients undergoing phototherapy</w:t>
      </w:r>
      <w:r w:rsidRPr="00D851D1">
        <w:rPr>
          <w:rFonts w:cs="Arial"/>
        </w:rPr>
        <w:t xml:space="preserve">- </w:t>
      </w:r>
      <w:r w:rsidRPr="00D851D1">
        <w:rPr>
          <w:rFonts w:cs="Arial"/>
          <w:color w:val="FF0000"/>
        </w:rPr>
        <w:t xml:space="preserve">Samples are light sensitive and </w:t>
      </w:r>
      <w:r w:rsidRPr="00D851D1">
        <w:rPr>
          <w:rFonts w:cs="Arial"/>
          <w:b/>
          <w:bCs/>
          <w:color w:val="FF0000"/>
        </w:rPr>
        <w:t>MUST</w:t>
      </w:r>
      <w:r w:rsidRPr="00D851D1">
        <w:rPr>
          <w:rFonts w:cs="Arial"/>
          <w:color w:val="FF0000"/>
        </w:rPr>
        <w:t xml:space="preserve"> be protected from phototherapy light sources as these are specifically designed to degrade bilirubin and will falsely lower readings in both lab and POCT samples.</w:t>
      </w:r>
    </w:p>
    <w:p w14:paraId="79014063" w14:textId="77777777" w:rsidR="00D851D1" w:rsidRPr="00D851D1" w:rsidRDefault="00D851D1" w:rsidP="00D851D1">
      <w:pPr>
        <w:pStyle w:val="ListParagraph"/>
        <w:ind w:left="576"/>
        <w:rPr>
          <w:rFonts w:cs="Arial"/>
        </w:rPr>
      </w:pPr>
    </w:p>
    <w:p w14:paraId="40100ED3" w14:textId="77777777" w:rsidR="00B62161" w:rsidRDefault="00B62161" w:rsidP="00B96AB7">
      <w:pPr>
        <w:contextualSpacing/>
        <w:rPr>
          <w:rFonts w:cs="Arial"/>
        </w:rPr>
      </w:pPr>
    </w:p>
    <w:p w14:paraId="43158E0B" w14:textId="77777777" w:rsidR="00B96AB7" w:rsidRPr="00B96AB7" w:rsidRDefault="00185880" w:rsidP="00146A25">
      <w:pPr>
        <w:pStyle w:val="Heading2"/>
      </w:pPr>
      <w:bookmarkStart w:id="51" w:name="_Toc256000012"/>
      <w:bookmarkStart w:id="52" w:name="_Toc126242736"/>
      <w:r w:rsidRPr="00B96AB7">
        <w:t>Running samples</w:t>
      </w:r>
      <w:bookmarkEnd w:id="51"/>
      <w:bookmarkEnd w:id="52"/>
    </w:p>
    <w:p w14:paraId="2CF70A39" w14:textId="77777777" w:rsidR="00B96AB7" w:rsidRPr="003D45ED" w:rsidRDefault="00B96AB7" w:rsidP="00E22D91">
      <w:pPr>
        <w:spacing w:after="0"/>
        <w:contextualSpacing/>
        <w:rPr>
          <w:rFonts w:eastAsia="SimSun" w:cs="Arial"/>
          <w:b/>
          <w:bCs/>
          <w:szCs w:val="22"/>
          <w:lang w:val="en-US"/>
        </w:rPr>
      </w:pPr>
    </w:p>
    <w:p w14:paraId="1C4FF876" w14:textId="77777777" w:rsidR="00426FDD" w:rsidRPr="00052737" w:rsidRDefault="00185880" w:rsidP="00426FDD">
      <w:pPr>
        <w:numPr>
          <w:ilvl w:val="0"/>
          <w:numId w:val="14"/>
        </w:numPr>
        <w:rPr>
          <w:rFonts w:cs="Arial"/>
          <w:lang w:val="en-US"/>
        </w:rPr>
      </w:pPr>
      <w:r w:rsidRPr="00052737">
        <w:rPr>
          <w:rFonts w:cs="Arial"/>
          <w:lang w:val="en-US"/>
        </w:rPr>
        <w:t xml:space="preserve">Ensure the analyser is in Ready mode and that all the required parameters are green. If any required parameters are in red please refer to section 13 for simple troubleshooting, or Blood Gas </w:t>
      </w:r>
      <w:r w:rsidRPr="00052737">
        <w:rPr>
          <w:rFonts w:cs="Arial"/>
          <w:lang w:val="en-US"/>
        </w:rPr>
        <w:t>Information Poster (PC-INF-sb123 / PC-INF-yb123).</w:t>
      </w:r>
    </w:p>
    <w:p w14:paraId="42FB92D8" w14:textId="77777777" w:rsidR="00426FDD" w:rsidRPr="00052737" w:rsidRDefault="00185880" w:rsidP="00426FDD">
      <w:pPr>
        <w:ind w:left="450"/>
        <w:jc w:val="center"/>
        <w:rPr>
          <w:rFonts w:cs="Arial"/>
          <w:color w:val="B2A1C7"/>
          <w:lang w:val="en-US"/>
        </w:rPr>
      </w:pPr>
      <w:r w:rsidRPr="00052737">
        <w:rPr>
          <w:noProof/>
        </w:rPr>
        <w:drawing>
          <wp:anchor distT="0" distB="0" distL="114300" distR="114300" simplePos="0" relativeHeight="251662336" behindDoc="0" locked="0" layoutInCell="1" allowOverlap="1" wp14:anchorId="10ED8520" wp14:editId="0318E3E3">
            <wp:simplePos x="0" y="0"/>
            <wp:positionH relativeFrom="column">
              <wp:posOffset>1374140</wp:posOffset>
            </wp:positionH>
            <wp:positionV relativeFrom="paragraph">
              <wp:posOffset>63500</wp:posOffset>
            </wp:positionV>
            <wp:extent cx="3432175" cy="2608580"/>
            <wp:effectExtent l="0" t="0" r="0" b="1270"/>
            <wp:wrapSquare wrapText="bothSides"/>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51659" name="Picture 2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432175" cy="2608580"/>
                    </a:xfrm>
                    <a:prstGeom prst="rect">
                      <a:avLst/>
                    </a:prstGeom>
                    <a:noFill/>
                  </pic:spPr>
                </pic:pic>
              </a:graphicData>
            </a:graphic>
            <wp14:sizeRelH relativeFrom="page">
              <wp14:pctWidth>0</wp14:pctWidth>
            </wp14:sizeRelH>
            <wp14:sizeRelV relativeFrom="page">
              <wp14:pctHeight>0</wp14:pctHeight>
            </wp14:sizeRelV>
          </wp:anchor>
        </w:drawing>
      </w:r>
    </w:p>
    <w:p w14:paraId="483D495A" w14:textId="77777777" w:rsidR="00426FDD" w:rsidRPr="00052737" w:rsidRDefault="00426FDD" w:rsidP="00426FDD">
      <w:pPr>
        <w:ind w:left="450"/>
        <w:jc w:val="center"/>
        <w:rPr>
          <w:rFonts w:cs="Arial"/>
          <w:color w:val="B2A1C7"/>
          <w:lang w:val="en-US"/>
        </w:rPr>
      </w:pPr>
    </w:p>
    <w:p w14:paraId="7233D636" w14:textId="77777777" w:rsidR="00426FDD" w:rsidRPr="00052737" w:rsidRDefault="00426FDD" w:rsidP="00426FDD">
      <w:pPr>
        <w:ind w:left="450"/>
        <w:jc w:val="center"/>
        <w:rPr>
          <w:rFonts w:cs="Arial"/>
          <w:color w:val="B2A1C7"/>
          <w:lang w:val="en-US"/>
        </w:rPr>
      </w:pPr>
    </w:p>
    <w:p w14:paraId="49ADD1A0" w14:textId="77777777" w:rsidR="00426FDD" w:rsidRPr="00052737" w:rsidRDefault="00426FDD" w:rsidP="00426FDD">
      <w:pPr>
        <w:ind w:left="450"/>
        <w:jc w:val="center"/>
        <w:rPr>
          <w:rFonts w:cs="Arial"/>
          <w:color w:val="B2A1C7"/>
          <w:lang w:val="en-US"/>
        </w:rPr>
      </w:pPr>
    </w:p>
    <w:p w14:paraId="2C4FB248" w14:textId="77777777" w:rsidR="00426FDD" w:rsidRPr="00052737" w:rsidRDefault="00426FDD" w:rsidP="00426FDD">
      <w:pPr>
        <w:ind w:left="450"/>
        <w:jc w:val="center"/>
        <w:rPr>
          <w:rFonts w:cs="Arial"/>
          <w:color w:val="B2A1C7"/>
          <w:lang w:val="en-US"/>
        </w:rPr>
      </w:pPr>
    </w:p>
    <w:p w14:paraId="08772EC1" w14:textId="77777777" w:rsidR="00426FDD" w:rsidRPr="00052737" w:rsidRDefault="00426FDD" w:rsidP="00426FDD">
      <w:pPr>
        <w:ind w:left="450"/>
        <w:jc w:val="center"/>
        <w:rPr>
          <w:rFonts w:cs="Arial"/>
          <w:color w:val="B2A1C7"/>
          <w:lang w:val="en-US"/>
        </w:rPr>
      </w:pPr>
    </w:p>
    <w:p w14:paraId="5F49573C" w14:textId="77777777" w:rsidR="00426FDD" w:rsidRPr="00052737" w:rsidRDefault="00426FDD" w:rsidP="00426FDD">
      <w:pPr>
        <w:ind w:left="450"/>
        <w:jc w:val="center"/>
        <w:rPr>
          <w:rFonts w:cs="Arial"/>
          <w:color w:val="B2A1C7"/>
          <w:lang w:val="en-US"/>
        </w:rPr>
      </w:pPr>
    </w:p>
    <w:p w14:paraId="1BA490AF" w14:textId="77777777" w:rsidR="00426FDD" w:rsidRPr="00052737" w:rsidRDefault="00426FDD" w:rsidP="00426FDD">
      <w:pPr>
        <w:ind w:left="450"/>
        <w:jc w:val="center"/>
        <w:rPr>
          <w:rFonts w:cs="Arial"/>
          <w:color w:val="B2A1C7"/>
          <w:lang w:val="en-US"/>
        </w:rPr>
      </w:pPr>
    </w:p>
    <w:p w14:paraId="134F5508" w14:textId="77777777" w:rsidR="00426FDD" w:rsidRPr="00052737" w:rsidRDefault="00426FDD" w:rsidP="00426FDD">
      <w:pPr>
        <w:ind w:left="450"/>
        <w:jc w:val="center"/>
        <w:rPr>
          <w:rFonts w:cs="Arial"/>
          <w:color w:val="B2A1C7"/>
          <w:lang w:val="en-US"/>
        </w:rPr>
      </w:pPr>
    </w:p>
    <w:p w14:paraId="657DC402" w14:textId="77777777" w:rsidR="00426FDD" w:rsidRPr="00052737" w:rsidRDefault="00426FDD" w:rsidP="00426FDD">
      <w:pPr>
        <w:ind w:left="450"/>
        <w:jc w:val="center"/>
        <w:rPr>
          <w:rFonts w:cs="Arial"/>
          <w:color w:val="B2A1C7"/>
          <w:lang w:val="en-US"/>
        </w:rPr>
      </w:pPr>
    </w:p>
    <w:p w14:paraId="24D57218" w14:textId="77777777" w:rsidR="00426FDD" w:rsidRPr="00052737" w:rsidRDefault="00426FDD" w:rsidP="00426FDD">
      <w:pPr>
        <w:ind w:left="450"/>
        <w:jc w:val="center"/>
        <w:rPr>
          <w:rFonts w:cs="Arial"/>
          <w:color w:val="B2A1C7"/>
          <w:lang w:val="en-US"/>
        </w:rPr>
      </w:pPr>
    </w:p>
    <w:p w14:paraId="2B86D5BE" w14:textId="77777777" w:rsidR="00426FDD" w:rsidRPr="00052737" w:rsidRDefault="00426FDD" w:rsidP="00426FDD">
      <w:pPr>
        <w:ind w:left="450"/>
        <w:jc w:val="center"/>
        <w:rPr>
          <w:rFonts w:cs="Arial"/>
          <w:color w:val="B2A1C7"/>
          <w:lang w:val="en-US"/>
        </w:rPr>
      </w:pPr>
    </w:p>
    <w:p w14:paraId="6EC29763" w14:textId="77777777" w:rsidR="00426FDD" w:rsidRPr="00052737" w:rsidRDefault="00185880" w:rsidP="00426FDD">
      <w:pPr>
        <w:numPr>
          <w:ilvl w:val="0"/>
          <w:numId w:val="15"/>
        </w:numPr>
        <w:rPr>
          <w:rFonts w:cs="Arial"/>
          <w:lang w:val="en-US"/>
        </w:rPr>
      </w:pPr>
      <w:r w:rsidRPr="00052737">
        <w:rPr>
          <w:rFonts w:cs="Arial"/>
          <w:lang w:val="en-US"/>
        </w:rPr>
        <w:t xml:space="preserve">Press [Log in] at the right hand side of the screen. Scan your operator ID barcode or enter your operator ID in </w:t>
      </w:r>
      <w:r w:rsidRPr="00052737">
        <w:rPr>
          <w:rFonts w:cs="Arial"/>
          <w:b/>
          <w:lang w:val="en-US"/>
        </w:rPr>
        <w:t>capital</w:t>
      </w:r>
      <w:r w:rsidRPr="00052737">
        <w:rPr>
          <w:rFonts w:cs="Arial"/>
          <w:lang w:val="en-US"/>
        </w:rPr>
        <w:t xml:space="preserve"> letters by selecting the pencil. </w:t>
      </w:r>
    </w:p>
    <w:p w14:paraId="3A36A81A" w14:textId="77777777" w:rsidR="00426FDD" w:rsidRPr="00052737" w:rsidRDefault="00185880" w:rsidP="00426FDD">
      <w:pPr>
        <w:numPr>
          <w:ilvl w:val="0"/>
          <w:numId w:val="15"/>
        </w:numPr>
        <w:rPr>
          <w:rFonts w:cs="Arial"/>
          <w:lang w:val="en-US"/>
        </w:rPr>
      </w:pPr>
      <w:r w:rsidRPr="00052737">
        <w:rPr>
          <w:rFonts w:cs="Arial"/>
          <w:lang w:val="en-US"/>
        </w:rPr>
        <w:t xml:space="preserve">Enter your 6-number password. </w:t>
      </w:r>
      <w:r w:rsidRPr="00052737">
        <w:rPr>
          <w:rFonts w:cs="Arial"/>
          <w:lang w:val="en-US"/>
        </w:rPr>
        <w:t>Press the return button and [OK].</w:t>
      </w:r>
    </w:p>
    <w:p w14:paraId="5DDBC017" w14:textId="77777777" w:rsidR="00426FDD" w:rsidRPr="00052737" w:rsidRDefault="00185880" w:rsidP="00426FDD">
      <w:pPr>
        <w:numPr>
          <w:ilvl w:val="0"/>
          <w:numId w:val="15"/>
        </w:numPr>
        <w:rPr>
          <w:rFonts w:cs="Arial"/>
          <w:lang w:val="en-US"/>
        </w:rPr>
      </w:pPr>
      <w:r w:rsidRPr="00052737">
        <w:rPr>
          <w:rFonts w:cs="Arial"/>
          <w:lang w:val="en-US"/>
        </w:rPr>
        <w:t>Press [Start Syringe Measurement] for gas syringes or [Start Capillary Measurement] for capillary samples.</w:t>
      </w:r>
    </w:p>
    <w:p w14:paraId="5265199B" w14:textId="77777777" w:rsidR="00426FDD" w:rsidRPr="00052737" w:rsidRDefault="00185880" w:rsidP="00426FDD">
      <w:pPr>
        <w:numPr>
          <w:ilvl w:val="0"/>
          <w:numId w:val="15"/>
        </w:numPr>
        <w:rPr>
          <w:rFonts w:cs="Arial"/>
          <w:lang w:val="en-US"/>
        </w:rPr>
      </w:pPr>
      <w:r w:rsidRPr="00052737">
        <w:rPr>
          <w:rFonts w:cs="Arial"/>
          <w:lang w:val="en-US"/>
        </w:rPr>
        <w:t>Securely attach the syringe or capillary to the fill port and select [yes] when asked if securely attached to begin sample aspiration. Do NOT attempt to hold the syringe or inject the sample into the machine.</w:t>
      </w:r>
    </w:p>
    <w:p w14:paraId="0B9434B1" w14:textId="77777777" w:rsidR="00426FDD" w:rsidRPr="00052737" w:rsidRDefault="00185880" w:rsidP="00426FDD">
      <w:pPr>
        <w:ind w:left="360"/>
        <w:jc w:val="center"/>
        <w:rPr>
          <w:rFonts w:cs="Arial"/>
          <w:lang w:val="en-US"/>
        </w:rPr>
      </w:pPr>
      <w:r w:rsidRPr="00052737">
        <w:rPr>
          <w:noProof/>
          <w:lang w:eastAsia="en-GB"/>
        </w:rPr>
        <w:lastRenderedPageBreak/>
        <w:drawing>
          <wp:inline distT="0" distB="0" distL="0" distR="0" wp14:anchorId="6CEB24F9" wp14:editId="13F6566E">
            <wp:extent cx="2682240" cy="2506980"/>
            <wp:effectExtent l="0" t="0" r="3810" b="7620"/>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62849" name="Picture 2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682240" cy="2506980"/>
                    </a:xfrm>
                    <a:prstGeom prst="rect">
                      <a:avLst/>
                    </a:prstGeom>
                    <a:noFill/>
                    <a:ln>
                      <a:noFill/>
                    </a:ln>
                  </pic:spPr>
                </pic:pic>
              </a:graphicData>
            </a:graphic>
          </wp:inline>
        </w:drawing>
      </w:r>
      <w:r w:rsidRPr="00052737">
        <w:rPr>
          <w:rFonts w:cs="Arial"/>
          <w:lang w:val="en-US"/>
        </w:rPr>
        <w:t>Syringe measurement</w:t>
      </w:r>
    </w:p>
    <w:p w14:paraId="4FB6148F" w14:textId="77777777" w:rsidR="00426FDD" w:rsidRPr="00052737" w:rsidRDefault="00426FDD" w:rsidP="00426FDD">
      <w:pPr>
        <w:ind w:left="360"/>
        <w:rPr>
          <w:rFonts w:cs="Arial"/>
          <w:lang w:val="en-US"/>
        </w:rPr>
      </w:pPr>
    </w:p>
    <w:p w14:paraId="173F9CE0" w14:textId="77777777" w:rsidR="00426FDD" w:rsidRPr="00052737" w:rsidRDefault="00185880" w:rsidP="00426FDD">
      <w:pPr>
        <w:ind w:left="360"/>
        <w:rPr>
          <w:rFonts w:cs="Arial"/>
          <w:lang w:val="en-US"/>
        </w:rPr>
      </w:pPr>
      <w:r w:rsidRPr="00052737">
        <w:rPr>
          <w:rFonts w:cs="Arial"/>
          <w:noProof/>
          <w:lang w:eastAsia="en-GB"/>
        </w:rPr>
        <w:drawing>
          <wp:inline distT="0" distB="0" distL="0" distR="0" wp14:anchorId="6C5E68A4" wp14:editId="7CE13BA2">
            <wp:extent cx="3741420" cy="172212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88034"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741420" cy="1722120"/>
                    </a:xfrm>
                    <a:prstGeom prst="rect">
                      <a:avLst/>
                    </a:prstGeom>
                    <a:noFill/>
                    <a:ln>
                      <a:noFill/>
                    </a:ln>
                  </pic:spPr>
                </pic:pic>
              </a:graphicData>
            </a:graphic>
          </wp:inline>
        </w:drawing>
      </w:r>
      <w:r w:rsidRPr="00052737">
        <w:rPr>
          <w:rFonts w:cs="Arial"/>
          <w:lang w:val="en-US"/>
        </w:rPr>
        <w:t>Capillary measurement</w:t>
      </w:r>
    </w:p>
    <w:p w14:paraId="7E71F891" w14:textId="77777777" w:rsidR="00426FDD" w:rsidRPr="00052737" w:rsidRDefault="00426FDD" w:rsidP="00426FDD">
      <w:pPr>
        <w:ind w:left="1080"/>
        <w:rPr>
          <w:rFonts w:cs="Arial"/>
          <w:lang w:val="en-US"/>
        </w:rPr>
      </w:pPr>
    </w:p>
    <w:p w14:paraId="7559BF8B" w14:textId="77777777" w:rsidR="00426FDD" w:rsidRPr="00052737" w:rsidRDefault="00185880" w:rsidP="00426FDD">
      <w:pPr>
        <w:numPr>
          <w:ilvl w:val="0"/>
          <w:numId w:val="16"/>
        </w:numPr>
        <w:contextualSpacing/>
        <w:rPr>
          <w:rFonts w:cs="Arial"/>
          <w:lang w:val="en-US"/>
        </w:rPr>
      </w:pPr>
      <w:r w:rsidRPr="00052737">
        <w:rPr>
          <w:rFonts w:cs="Arial"/>
          <w:lang w:val="en-US"/>
        </w:rPr>
        <w:t xml:space="preserve">When prompted to ‘Remove the syringe’ or ‘Remove the capillary’ carefully pull out the sample and confirm removal by pressing [yes]. </w:t>
      </w:r>
    </w:p>
    <w:p w14:paraId="0F1634DB" w14:textId="77777777" w:rsidR="00426FDD" w:rsidRPr="00052737" w:rsidRDefault="00185880" w:rsidP="00426FDD">
      <w:pPr>
        <w:numPr>
          <w:ilvl w:val="0"/>
          <w:numId w:val="16"/>
        </w:numPr>
        <w:contextualSpacing/>
        <w:rPr>
          <w:rFonts w:cs="Arial"/>
          <w:lang w:val="en-US"/>
        </w:rPr>
      </w:pPr>
      <w:r w:rsidRPr="00052737">
        <w:rPr>
          <w:rFonts w:cs="Arial"/>
          <w:lang w:val="en-US"/>
        </w:rPr>
        <w:t>This automatically commences sample measurement.</w:t>
      </w:r>
    </w:p>
    <w:p w14:paraId="61F664B0" w14:textId="77777777" w:rsidR="00426FDD" w:rsidRPr="00052737" w:rsidRDefault="00185880" w:rsidP="00426FDD">
      <w:pPr>
        <w:numPr>
          <w:ilvl w:val="0"/>
          <w:numId w:val="15"/>
        </w:numPr>
        <w:rPr>
          <w:rFonts w:cs="Arial"/>
          <w:lang w:val="en-US"/>
        </w:rPr>
      </w:pPr>
      <w:r w:rsidRPr="00052737">
        <w:rPr>
          <w:rFonts w:cs="Arial"/>
          <w:b/>
          <w:lang w:val="en-US"/>
        </w:rPr>
        <w:t>‘Patient Demographics and Input Values’</w:t>
      </w:r>
      <w:r w:rsidRPr="00052737">
        <w:rPr>
          <w:rFonts w:cs="Arial"/>
          <w:lang w:val="en-US"/>
        </w:rPr>
        <w:t xml:space="preserve"> screen. Fields marked with an asterisk (*) are compulsory and MUST be entered, to avoid the results being discarded: These fields are:</w:t>
      </w:r>
    </w:p>
    <w:p w14:paraId="44819771" w14:textId="77777777" w:rsidR="00426FDD" w:rsidRPr="00052737" w:rsidRDefault="00185880" w:rsidP="00426FDD">
      <w:pPr>
        <w:numPr>
          <w:ilvl w:val="1"/>
          <w:numId w:val="15"/>
        </w:numPr>
        <w:rPr>
          <w:rFonts w:cs="Arial"/>
          <w:lang w:val="en-US"/>
        </w:rPr>
      </w:pPr>
      <w:r w:rsidRPr="00052737">
        <w:rPr>
          <w:rFonts w:cs="Arial"/>
          <w:lang w:val="en-US"/>
        </w:rPr>
        <w:t>The Patient ID (NHS number where ever possible)</w:t>
      </w:r>
    </w:p>
    <w:p w14:paraId="3A9BAC48" w14:textId="77777777" w:rsidR="00426FDD" w:rsidRPr="00052737" w:rsidRDefault="00185880" w:rsidP="00426FDD">
      <w:pPr>
        <w:numPr>
          <w:ilvl w:val="1"/>
          <w:numId w:val="15"/>
        </w:numPr>
        <w:rPr>
          <w:rFonts w:cs="Arial"/>
          <w:lang w:val="en-US"/>
        </w:rPr>
      </w:pPr>
      <w:r w:rsidRPr="00052737">
        <w:rPr>
          <w:rFonts w:cs="Arial"/>
          <w:lang w:val="en-US"/>
        </w:rPr>
        <w:t>Surname</w:t>
      </w:r>
    </w:p>
    <w:p w14:paraId="012D2505" w14:textId="77777777" w:rsidR="00426FDD" w:rsidRPr="00052737" w:rsidRDefault="00185880" w:rsidP="00426FDD">
      <w:pPr>
        <w:numPr>
          <w:ilvl w:val="1"/>
          <w:numId w:val="15"/>
        </w:numPr>
        <w:rPr>
          <w:rFonts w:cs="Arial"/>
          <w:lang w:val="en-US"/>
        </w:rPr>
      </w:pPr>
      <w:r w:rsidRPr="00052737">
        <w:rPr>
          <w:rFonts w:cs="Arial"/>
          <w:lang w:val="en-US"/>
        </w:rPr>
        <w:t>First name</w:t>
      </w:r>
    </w:p>
    <w:p w14:paraId="3BF1E2A5" w14:textId="77777777" w:rsidR="00426FDD" w:rsidRPr="00052737" w:rsidRDefault="00185880" w:rsidP="00426FDD">
      <w:pPr>
        <w:numPr>
          <w:ilvl w:val="1"/>
          <w:numId w:val="15"/>
        </w:numPr>
        <w:rPr>
          <w:rFonts w:cs="Arial"/>
          <w:lang w:val="en-US"/>
        </w:rPr>
      </w:pPr>
      <w:r w:rsidRPr="00052737">
        <w:rPr>
          <w:rFonts w:cs="Arial"/>
          <w:lang w:val="en-US"/>
        </w:rPr>
        <w:t>DOB</w:t>
      </w:r>
    </w:p>
    <w:p w14:paraId="4990A5C4" w14:textId="77777777" w:rsidR="00426FDD" w:rsidRPr="00052737" w:rsidRDefault="00185880" w:rsidP="00426FDD">
      <w:pPr>
        <w:numPr>
          <w:ilvl w:val="1"/>
          <w:numId w:val="15"/>
        </w:numPr>
        <w:rPr>
          <w:rFonts w:cs="Arial"/>
          <w:lang w:val="en-US"/>
        </w:rPr>
      </w:pPr>
      <w:r w:rsidRPr="00052737">
        <w:rPr>
          <w:rFonts w:cs="Arial"/>
          <w:lang w:val="en-US"/>
        </w:rPr>
        <w:t>Blood type (Venous, Arterial, Capillary)</w:t>
      </w:r>
    </w:p>
    <w:p w14:paraId="4D341CA1" w14:textId="77777777" w:rsidR="00426FDD" w:rsidRPr="00052737" w:rsidRDefault="00185880" w:rsidP="00426FDD">
      <w:pPr>
        <w:numPr>
          <w:ilvl w:val="1"/>
          <w:numId w:val="15"/>
        </w:numPr>
        <w:rPr>
          <w:rFonts w:cs="Arial"/>
          <w:lang w:val="en-US"/>
        </w:rPr>
      </w:pPr>
      <w:r w:rsidRPr="00052737">
        <w:rPr>
          <w:rFonts w:cs="Arial"/>
          <w:lang w:val="en-US"/>
        </w:rPr>
        <w:t xml:space="preserve">Remark (Delivery Suites only) </w:t>
      </w:r>
    </w:p>
    <w:p w14:paraId="633B30D1" w14:textId="77777777" w:rsidR="00426FDD" w:rsidRPr="00052737" w:rsidRDefault="00185880" w:rsidP="00426FDD">
      <w:pPr>
        <w:ind w:left="1080"/>
        <w:jc w:val="center"/>
      </w:pPr>
      <w:r w:rsidRPr="00052737">
        <w:rPr>
          <w:noProof/>
          <w:lang w:eastAsia="en-GB"/>
        </w:rPr>
        <w:lastRenderedPageBreak/>
        <w:drawing>
          <wp:inline distT="0" distB="0" distL="0" distR="0" wp14:anchorId="67B9B0F5" wp14:editId="59C691A0">
            <wp:extent cx="5433060" cy="400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29315" name="Picture 2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433060" cy="4000500"/>
                    </a:xfrm>
                    <a:prstGeom prst="rect">
                      <a:avLst/>
                    </a:prstGeom>
                    <a:noFill/>
                    <a:ln>
                      <a:noFill/>
                    </a:ln>
                  </pic:spPr>
                </pic:pic>
              </a:graphicData>
            </a:graphic>
          </wp:inline>
        </w:drawing>
      </w:r>
    </w:p>
    <w:p w14:paraId="70CCA414" w14:textId="77777777" w:rsidR="00426FDD" w:rsidRPr="00052737" w:rsidRDefault="00426FDD" w:rsidP="00426FDD">
      <w:pPr>
        <w:ind w:left="1080"/>
        <w:jc w:val="center"/>
        <w:rPr>
          <w:rFonts w:cs="Arial"/>
          <w:color w:val="B2A1C7"/>
          <w:lang w:val="en-US"/>
        </w:rPr>
      </w:pPr>
    </w:p>
    <w:p w14:paraId="75BF9184" w14:textId="77777777" w:rsidR="00426FDD" w:rsidRPr="00052737" w:rsidRDefault="00185880" w:rsidP="00426FDD">
      <w:pPr>
        <w:numPr>
          <w:ilvl w:val="0"/>
          <w:numId w:val="15"/>
        </w:numPr>
        <w:rPr>
          <w:rFonts w:cs="Arial"/>
          <w:lang w:val="en-US"/>
        </w:rPr>
      </w:pPr>
      <w:r w:rsidRPr="00052737">
        <w:rPr>
          <w:rFonts w:cs="Arial"/>
          <w:lang w:val="en-US"/>
        </w:rPr>
        <w:t>To enter patient details:</w:t>
      </w:r>
    </w:p>
    <w:p w14:paraId="513E77B4" w14:textId="77777777" w:rsidR="00426FDD" w:rsidRPr="00052737" w:rsidRDefault="00185880" w:rsidP="00426FDD">
      <w:pPr>
        <w:numPr>
          <w:ilvl w:val="1"/>
          <w:numId w:val="15"/>
        </w:numPr>
        <w:rPr>
          <w:rFonts w:cs="Arial"/>
          <w:lang w:val="en-US"/>
        </w:rPr>
      </w:pPr>
      <w:r w:rsidRPr="00052737">
        <w:rPr>
          <w:rFonts w:cs="Arial"/>
          <w:lang w:val="en-US"/>
        </w:rPr>
        <w:t xml:space="preserve">Click on the patient ID field and press the pencil icon to display the keyboard and type in the patients’ </w:t>
      </w:r>
      <w:r w:rsidRPr="00052737">
        <w:rPr>
          <w:rFonts w:cs="Arial"/>
          <w:b/>
          <w:lang w:val="en-US"/>
        </w:rPr>
        <w:t>NHS number</w:t>
      </w:r>
    </w:p>
    <w:p w14:paraId="64830CE1" w14:textId="77777777" w:rsidR="00426FDD" w:rsidRPr="00052737" w:rsidRDefault="00185880" w:rsidP="00426FDD">
      <w:pPr>
        <w:numPr>
          <w:ilvl w:val="1"/>
          <w:numId w:val="15"/>
        </w:numPr>
        <w:rPr>
          <w:rFonts w:cs="Arial"/>
          <w:lang w:val="en-US"/>
        </w:rPr>
      </w:pPr>
      <w:r w:rsidRPr="00052737">
        <w:rPr>
          <w:rFonts w:cs="Arial"/>
          <w:lang w:val="en-US"/>
        </w:rPr>
        <w:t xml:space="preserve">If the patient is already known to the system the rest of the patient details will appear automatically. If not please type in the </w:t>
      </w:r>
      <w:r w:rsidRPr="00052737">
        <w:rPr>
          <w:rFonts w:cs="Arial"/>
          <w:b/>
          <w:lang w:val="en-US"/>
        </w:rPr>
        <w:t xml:space="preserve">Last name and First name </w:t>
      </w:r>
      <w:r w:rsidRPr="00052737">
        <w:rPr>
          <w:rFonts w:cs="Arial"/>
          <w:lang w:val="en-US"/>
        </w:rPr>
        <w:t>manually using the pencil icon to display the keyboard. Then enter the</w:t>
      </w:r>
      <w:r w:rsidRPr="00052737">
        <w:rPr>
          <w:rFonts w:cs="Arial"/>
          <w:b/>
          <w:lang w:val="en-US"/>
        </w:rPr>
        <w:t xml:space="preserve"> DOB</w:t>
      </w:r>
      <w:r w:rsidRPr="00052737">
        <w:rPr>
          <w:rFonts w:cs="Arial"/>
          <w:lang w:val="en-US"/>
        </w:rPr>
        <w:t xml:space="preserve"> using the pencil icon and choosing the year first by pressing and holding the arrow key. </w:t>
      </w:r>
    </w:p>
    <w:p w14:paraId="12920170" w14:textId="77777777" w:rsidR="00426FDD" w:rsidRPr="00052737" w:rsidRDefault="00185880" w:rsidP="00426FDD">
      <w:pPr>
        <w:ind w:left="1800"/>
        <w:rPr>
          <w:rFonts w:cs="Arial"/>
          <w:lang w:val="en-US"/>
        </w:rPr>
      </w:pPr>
      <w:r w:rsidRPr="00052737">
        <w:rPr>
          <w:rFonts w:cs="Arial"/>
          <w:i/>
          <w:lang w:val="en-US"/>
        </w:rPr>
        <w:t>If these are not provided the results will be discarded, if these are incorrect the results will NOT enter the patients’ electronic notes.</w:t>
      </w:r>
    </w:p>
    <w:p w14:paraId="064DD62C" w14:textId="77777777" w:rsidR="00426FDD" w:rsidRPr="00052737" w:rsidRDefault="00185880" w:rsidP="00426FDD">
      <w:pPr>
        <w:numPr>
          <w:ilvl w:val="1"/>
          <w:numId w:val="15"/>
        </w:numPr>
        <w:rPr>
          <w:rFonts w:cs="Arial"/>
          <w:lang w:val="en-US"/>
        </w:rPr>
      </w:pPr>
      <w:r w:rsidRPr="00052737">
        <w:rPr>
          <w:rFonts w:cs="Arial"/>
          <w:lang w:val="en-US"/>
        </w:rPr>
        <w:t xml:space="preserve">Click on blood type field and choose venous, arterial or capillary. </w:t>
      </w:r>
    </w:p>
    <w:p w14:paraId="731DF71A" w14:textId="77777777" w:rsidR="00426FDD" w:rsidRPr="00052737" w:rsidRDefault="00185880" w:rsidP="00426FDD">
      <w:pPr>
        <w:numPr>
          <w:ilvl w:val="0"/>
          <w:numId w:val="15"/>
        </w:numPr>
        <w:rPr>
          <w:rFonts w:cs="Arial"/>
          <w:lang w:val="en-US"/>
        </w:rPr>
      </w:pPr>
      <w:r w:rsidRPr="00052737">
        <w:rPr>
          <w:rFonts w:cs="Arial"/>
          <w:lang w:val="en-US"/>
        </w:rPr>
        <w:t xml:space="preserve">Results will appear on the screen when available. When analysis is complete the report will print automatically. The results will also appear in the patients’ electronic notes, provided correct identification has been provided.  </w:t>
      </w:r>
    </w:p>
    <w:p w14:paraId="5F9D8539" w14:textId="77777777" w:rsidR="00426FDD" w:rsidRPr="00052737" w:rsidRDefault="00185880" w:rsidP="00426FDD">
      <w:pPr>
        <w:numPr>
          <w:ilvl w:val="0"/>
          <w:numId w:val="15"/>
        </w:numPr>
        <w:rPr>
          <w:rFonts w:cs="Arial"/>
          <w:lang w:val="en-US"/>
        </w:rPr>
      </w:pPr>
      <w:r w:rsidRPr="00052737">
        <w:rPr>
          <w:rFonts w:cs="Arial"/>
          <w:lang w:val="en-US"/>
        </w:rPr>
        <w:t>Once results have been printed, discard the sample in a suitable sharps bin.</w:t>
      </w:r>
    </w:p>
    <w:p w14:paraId="390CC163" w14:textId="77777777" w:rsidR="00426FDD" w:rsidRPr="00052737" w:rsidRDefault="00185880" w:rsidP="00426FDD">
      <w:pPr>
        <w:numPr>
          <w:ilvl w:val="0"/>
          <w:numId w:val="15"/>
        </w:numPr>
        <w:contextualSpacing/>
        <w:rPr>
          <w:rFonts w:cs="Arial"/>
          <w:lang w:val="en-US"/>
        </w:rPr>
      </w:pPr>
      <w:r w:rsidRPr="00052737">
        <w:rPr>
          <w:rFonts w:cs="Arial"/>
          <w:lang w:val="en-US"/>
        </w:rPr>
        <w:t>Please note:</w:t>
      </w:r>
    </w:p>
    <w:p w14:paraId="3963B919" w14:textId="77777777" w:rsidR="00426FDD" w:rsidRPr="00052737" w:rsidRDefault="00426FDD" w:rsidP="00426FDD">
      <w:pPr>
        <w:ind w:left="720"/>
        <w:contextualSpacing/>
        <w:rPr>
          <w:rFonts w:cs="Arial"/>
          <w:lang w:val="en-US"/>
        </w:rPr>
      </w:pPr>
    </w:p>
    <w:p w14:paraId="41C0CE85" w14:textId="77777777" w:rsidR="00426FDD" w:rsidRPr="00052737" w:rsidRDefault="00185880" w:rsidP="00426FDD">
      <w:pPr>
        <w:numPr>
          <w:ilvl w:val="1"/>
          <w:numId w:val="15"/>
        </w:numPr>
        <w:spacing w:before="240"/>
        <w:contextualSpacing/>
        <w:rPr>
          <w:rFonts w:cs="Arial"/>
          <w:lang w:val="en-US"/>
        </w:rPr>
      </w:pPr>
      <w:r w:rsidRPr="00052737">
        <w:rPr>
          <w:rFonts w:cs="Arial"/>
          <w:lang w:val="en-US"/>
        </w:rPr>
        <w:t xml:space="preserve">A parameter which has failed a </w:t>
      </w:r>
      <w:r w:rsidRPr="00052737">
        <w:rPr>
          <w:rFonts w:cs="Arial"/>
          <w:lang w:val="en-US"/>
        </w:rPr>
        <w:t>calibration or a QC (red square) will not give a result until the problem has been corrected.</w:t>
      </w:r>
    </w:p>
    <w:p w14:paraId="1CBFA760" w14:textId="77777777" w:rsidR="00426FDD" w:rsidRPr="00052737" w:rsidRDefault="00426FDD" w:rsidP="00426FDD">
      <w:pPr>
        <w:spacing w:before="240"/>
        <w:ind w:left="1800"/>
        <w:contextualSpacing/>
        <w:rPr>
          <w:rFonts w:cs="Arial"/>
          <w:lang w:val="en-US"/>
        </w:rPr>
      </w:pPr>
    </w:p>
    <w:p w14:paraId="7F84C64B" w14:textId="77777777" w:rsidR="00426FDD" w:rsidRPr="00052737" w:rsidRDefault="00185880" w:rsidP="00426FDD">
      <w:pPr>
        <w:numPr>
          <w:ilvl w:val="1"/>
          <w:numId w:val="15"/>
        </w:numPr>
        <w:spacing w:before="240" w:after="0"/>
        <w:contextualSpacing/>
        <w:rPr>
          <w:rFonts w:cs="Arial"/>
          <w:lang w:val="en-US"/>
        </w:rPr>
      </w:pPr>
      <w:r w:rsidRPr="00052737">
        <w:rPr>
          <w:rFonts w:cs="Arial"/>
          <w:lang w:val="en-US"/>
        </w:rPr>
        <w:t>If you press [Print] whilst measurements are still in progress, values for some analytes may be missing on the printout.</w:t>
      </w:r>
    </w:p>
    <w:p w14:paraId="23B822D5" w14:textId="77777777" w:rsidR="00426FDD" w:rsidRPr="00052737" w:rsidRDefault="00185880" w:rsidP="00426FDD">
      <w:pPr>
        <w:spacing w:before="240" w:after="0"/>
        <w:ind w:left="1800"/>
        <w:contextualSpacing/>
        <w:rPr>
          <w:rFonts w:cs="Arial"/>
          <w:lang w:val="en-US"/>
        </w:rPr>
      </w:pPr>
      <w:r w:rsidRPr="00052737">
        <w:rPr>
          <w:rFonts w:cs="Arial"/>
          <w:lang w:val="en-US"/>
        </w:rPr>
        <w:lastRenderedPageBreak/>
        <w:t xml:space="preserve"> </w:t>
      </w:r>
    </w:p>
    <w:p w14:paraId="6A1D1B52" w14:textId="77777777" w:rsidR="00426FDD" w:rsidRPr="00052737" w:rsidRDefault="00185880" w:rsidP="00426FDD">
      <w:pPr>
        <w:numPr>
          <w:ilvl w:val="1"/>
          <w:numId w:val="15"/>
        </w:numPr>
        <w:spacing w:before="240"/>
        <w:contextualSpacing/>
        <w:rPr>
          <w:rFonts w:cs="Arial"/>
          <w:lang w:val="en-US"/>
        </w:rPr>
      </w:pPr>
      <w:r w:rsidRPr="00052737">
        <w:rPr>
          <w:rFonts w:cs="Arial"/>
          <w:lang w:val="en-US"/>
        </w:rPr>
        <w:t xml:space="preserve">Results can be re-printed once measurement is complete by pressing [Workplace] &gt; [Measuring Database]. Select the desired patient from the list and click [Print] on the </w:t>
      </w:r>
      <w:r w:rsidR="000E23BB" w:rsidRPr="00052737">
        <w:rPr>
          <w:rFonts w:cs="Arial"/>
          <w:lang w:val="en-US"/>
        </w:rPr>
        <w:t>right-hand</w:t>
      </w:r>
      <w:r w:rsidRPr="00052737">
        <w:rPr>
          <w:rFonts w:cs="Arial"/>
          <w:lang w:val="en-US"/>
        </w:rPr>
        <w:t xml:space="preserve"> side of the screen.</w:t>
      </w:r>
    </w:p>
    <w:p w14:paraId="79ADFFBD" w14:textId="77777777" w:rsidR="00426FDD" w:rsidRPr="00052737" w:rsidRDefault="00426FDD" w:rsidP="00426FDD">
      <w:pPr>
        <w:spacing w:before="240"/>
        <w:ind w:left="1800"/>
        <w:contextualSpacing/>
        <w:rPr>
          <w:rFonts w:cs="Arial"/>
          <w:lang w:val="en-US"/>
        </w:rPr>
      </w:pPr>
    </w:p>
    <w:p w14:paraId="2338E588" w14:textId="77777777" w:rsidR="00426FDD" w:rsidRDefault="00185880" w:rsidP="00426FDD">
      <w:pPr>
        <w:numPr>
          <w:ilvl w:val="1"/>
          <w:numId w:val="15"/>
        </w:numPr>
        <w:spacing w:before="240"/>
        <w:contextualSpacing/>
        <w:rPr>
          <w:rFonts w:cs="Arial"/>
          <w:lang w:val="en-US"/>
        </w:rPr>
      </w:pPr>
      <w:r w:rsidRPr="00052737">
        <w:rPr>
          <w:rFonts w:cs="Arial"/>
          <w:lang w:val="en-US"/>
        </w:rPr>
        <w:t xml:space="preserve">For very small samples (&lt;123 μL), the sample is automatically analysed in ‘micro sample’ mode. This will perform Co-oximetry measurements (if 37μL of sample present), and Blood Gas Measurements (if &gt;55μL sample present), but will return a message saying ‘Insufficient Volume’ for glucose, lactate and electrolyte measurements.  </w:t>
      </w:r>
    </w:p>
    <w:p w14:paraId="58CA4D39" w14:textId="77777777" w:rsidR="00426FDD" w:rsidRDefault="00426FDD" w:rsidP="00426FDD">
      <w:pPr>
        <w:pStyle w:val="ListParagraph"/>
        <w:rPr>
          <w:rFonts w:cs="Arial"/>
          <w:lang w:val="en-US"/>
        </w:rPr>
      </w:pPr>
    </w:p>
    <w:p w14:paraId="64017419" w14:textId="77777777" w:rsidR="000E23BB" w:rsidRPr="00C80A34" w:rsidRDefault="00185880" w:rsidP="00146A25">
      <w:pPr>
        <w:pStyle w:val="Heading2"/>
        <w:rPr>
          <w:lang w:val="en-US"/>
        </w:rPr>
      </w:pPr>
      <w:bookmarkStart w:id="53" w:name="_Toc256000013"/>
      <w:bookmarkStart w:id="54" w:name="_Toc126242737"/>
      <w:r w:rsidRPr="003D45ED">
        <w:rPr>
          <w:lang w:val="en-US"/>
        </w:rPr>
        <w:t>Running a fluid sample</w:t>
      </w:r>
      <w:bookmarkEnd w:id="53"/>
      <w:bookmarkEnd w:id="54"/>
    </w:p>
    <w:p w14:paraId="26CFCE9B" w14:textId="77777777" w:rsidR="00426FDD" w:rsidRPr="00052737" w:rsidRDefault="00185880" w:rsidP="00426FDD">
      <w:pPr>
        <w:rPr>
          <w:rFonts w:cs="Arial"/>
          <w:b/>
          <w:lang w:val="en-US"/>
        </w:rPr>
      </w:pPr>
      <w:r w:rsidRPr="00052737">
        <w:rPr>
          <w:rFonts w:cs="Arial"/>
          <w:b/>
          <w:lang w:val="en-US"/>
        </w:rPr>
        <w:t>Please note that the b123 blood gas analyser has not been validated for use on fluid samples.</w:t>
      </w:r>
    </w:p>
    <w:p w14:paraId="0D35DCE4" w14:textId="77777777" w:rsidR="00426FDD" w:rsidRPr="00052737" w:rsidRDefault="00185880" w:rsidP="00426FDD">
      <w:pPr>
        <w:numPr>
          <w:ilvl w:val="0"/>
          <w:numId w:val="13"/>
        </w:numPr>
        <w:contextualSpacing/>
        <w:rPr>
          <w:rFonts w:cs="Arial"/>
          <w:b/>
          <w:lang w:val="en-US"/>
        </w:rPr>
      </w:pPr>
      <w:r w:rsidRPr="00052737">
        <w:rPr>
          <w:rFonts w:cs="Arial"/>
          <w:lang w:val="en-US"/>
        </w:rPr>
        <w:t xml:space="preserve">Follow steps as above to run the sample </w:t>
      </w:r>
    </w:p>
    <w:p w14:paraId="6667BC5D" w14:textId="77777777" w:rsidR="00426FDD" w:rsidRPr="00052737" w:rsidRDefault="00185880" w:rsidP="00426FDD">
      <w:pPr>
        <w:numPr>
          <w:ilvl w:val="0"/>
          <w:numId w:val="13"/>
        </w:numPr>
        <w:contextualSpacing/>
        <w:rPr>
          <w:rFonts w:cs="Arial"/>
          <w:b/>
          <w:lang w:val="en-US"/>
        </w:rPr>
      </w:pPr>
      <w:r w:rsidRPr="00052737">
        <w:rPr>
          <w:rFonts w:cs="Arial"/>
          <w:lang w:val="en-US"/>
        </w:rPr>
        <w:t xml:space="preserve">At the patient demographics screen enter ‘FLUID’ as the </w:t>
      </w:r>
      <w:r w:rsidRPr="00052737">
        <w:rPr>
          <w:rFonts w:cs="Arial"/>
          <w:b/>
          <w:lang w:val="en-US"/>
        </w:rPr>
        <w:t xml:space="preserve">Patient ID </w:t>
      </w:r>
      <w:r w:rsidRPr="00052737">
        <w:rPr>
          <w:rFonts w:cs="Arial"/>
          <w:lang w:val="en-US"/>
        </w:rPr>
        <w:t>to prevent fluid results being filed as blood gas results in CPD</w:t>
      </w:r>
    </w:p>
    <w:p w14:paraId="34B23C10" w14:textId="77777777" w:rsidR="00426FDD" w:rsidRPr="00052737" w:rsidRDefault="00185880" w:rsidP="00426FDD">
      <w:pPr>
        <w:numPr>
          <w:ilvl w:val="0"/>
          <w:numId w:val="13"/>
        </w:numPr>
        <w:contextualSpacing/>
        <w:rPr>
          <w:rFonts w:cs="Arial"/>
          <w:b/>
          <w:lang w:val="en-US"/>
        </w:rPr>
      </w:pPr>
      <w:r w:rsidRPr="00052737">
        <w:rPr>
          <w:rFonts w:cs="Arial"/>
          <w:lang w:val="en-US"/>
        </w:rPr>
        <w:t>This will bring up the details of the last fluid sample run on the analyser</w:t>
      </w:r>
    </w:p>
    <w:p w14:paraId="34B70A74" w14:textId="77777777" w:rsidR="00426FDD" w:rsidRPr="00052737" w:rsidRDefault="00185880" w:rsidP="00426FDD">
      <w:pPr>
        <w:numPr>
          <w:ilvl w:val="0"/>
          <w:numId w:val="13"/>
        </w:numPr>
        <w:contextualSpacing/>
        <w:rPr>
          <w:rFonts w:cs="Arial"/>
          <w:b/>
          <w:lang w:val="en-US"/>
        </w:rPr>
      </w:pPr>
      <w:r w:rsidRPr="00052737">
        <w:rPr>
          <w:rFonts w:cs="Arial"/>
          <w:lang w:val="en-US"/>
        </w:rPr>
        <w:t xml:space="preserve">These </w:t>
      </w:r>
      <w:r w:rsidRPr="00052737">
        <w:rPr>
          <w:rFonts w:cs="Arial"/>
          <w:b/>
          <w:lang w:val="en-US"/>
        </w:rPr>
        <w:t>must be manually overwritten with patient details of the sample you are running</w:t>
      </w:r>
    </w:p>
    <w:p w14:paraId="6D18D968" w14:textId="77777777" w:rsidR="00426FDD" w:rsidRPr="00052737" w:rsidRDefault="00185880" w:rsidP="00426FDD">
      <w:pPr>
        <w:numPr>
          <w:ilvl w:val="0"/>
          <w:numId w:val="13"/>
        </w:numPr>
        <w:contextualSpacing/>
        <w:rPr>
          <w:rFonts w:cs="Arial"/>
          <w:b/>
          <w:lang w:val="en-US"/>
        </w:rPr>
      </w:pPr>
      <w:r w:rsidRPr="00052737">
        <w:rPr>
          <w:rFonts w:cs="Arial"/>
          <w:lang w:val="en-US"/>
        </w:rPr>
        <w:t>The printout will show correct patient details</w:t>
      </w:r>
    </w:p>
    <w:p w14:paraId="6D595FBE" w14:textId="77777777" w:rsidR="00426FDD" w:rsidRPr="00052737" w:rsidRDefault="00426FDD" w:rsidP="00426FDD">
      <w:pPr>
        <w:rPr>
          <w:lang w:val="en-US"/>
        </w:rPr>
      </w:pPr>
    </w:p>
    <w:p w14:paraId="18BAEAB2" w14:textId="77777777" w:rsidR="00473B50" w:rsidRPr="00426FDD" w:rsidRDefault="00185880" w:rsidP="00426FDD">
      <w:pPr>
        <w:pStyle w:val="Heading1"/>
      </w:pPr>
      <w:bookmarkStart w:id="55" w:name="_Toc256000014"/>
      <w:bookmarkStart w:id="56" w:name="_Toc99554861"/>
      <w:bookmarkStart w:id="57" w:name="_Toc126242738"/>
      <w:r w:rsidRPr="008755D2">
        <w:t>Reporting of Results</w:t>
      </w:r>
      <w:bookmarkEnd w:id="55"/>
      <w:bookmarkEnd w:id="56"/>
      <w:bookmarkEnd w:id="57"/>
    </w:p>
    <w:p w14:paraId="55CA6D14" w14:textId="77777777" w:rsidR="00426FDD" w:rsidRDefault="00185880" w:rsidP="00426FDD">
      <w:pPr>
        <w:jc w:val="both"/>
        <w:rPr>
          <w:rFonts w:cs="Arial"/>
          <w:color w:val="B2A1C7"/>
          <w:szCs w:val="24"/>
        </w:rPr>
      </w:pPr>
      <w:r>
        <w:rPr>
          <w:rFonts w:cs="Arial"/>
          <w:szCs w:val="24"/>
        </w:rPr>
        <w:t>End users are responsible for verifying the validity and accurate transcription of their patients’ results. The clinician requesting the test and, if appropriate, the patient must also be informed of the result.</w:t>
      </w:r>
      <w:r>
        <w:rPr>
          <w:rFonts w:cs="Arial"/>
          <w:color w:val="B2A1C7"/>
          <w:szCs w:val="24"/>
        </w:rPr>
        <w:t xml:space="preserve"> </w:t>
      </w:r>
    </w:p>
    <w:p w14:paraId="51C77DDE" w14:textId="77777777" w:rsidR="00426FDD" w:rsidRDefault="00185880" w:rsidP="00426FDD">
      <w:pPr>
        <w:jc w:val="both"/>
        <w:rPr>
          <w:rFonts w:cs="Arial"/>
          <w:szCs w:val="24"/>
        </w:rPr>
      </w:pPr>
      <w:r>
        <w:rPr>
          <w:rFonts w:cs="Arial"/>
          <w:szCs w:val="24"/>
        </w:rPr>
        <w:t xml:space="preserve">Please </w:t>
      </w:r>
      <w:r>
        <w:rPr>
          <w:rFonts w:cs="Arial"/>
          <w:b/>
          <w:szCs w:val="24"/>
        </w:rPr>
        <w:t xml:space="preserve">do </w:t>
      </w:r>
      <w:r>
        <w:rPr>
          <w:rFonts w:cs="Arial"/>
          <w:b/>
          <w:szCs w:val="24"/>
        </w:rPr>
        <w:t>not</w:t>
      </w:r>
      <w:r>
        <w:rPr>
          <w:rFonts w:cs="Arial"/>
          <w:szCs w:val="24"/>
        </w:rPr>
        <w:t xml:space="preserve"> stick the print out into the patients’ notes as they fade with time, however, a photocopy or scan of the print out may be attached to the patients notes. Reference ranges and results that are unavailable due to sample integrity errors are displayed on the print out as such.</w:t>
      </w:r>
    </w:p>
    <w:p w14:paraId="6D34932D" w14:textId="77777777" w:rsidR="00426FDD" w:rsidRDefault="00185880" w:rsidP="00426FDD">
      <w:pPr>
        <w:jc w:val="both"/>
        <w:rPr>
          <w:rFonts w:cs="Arial"/>
          <w:szCs w:val="24"/>
        </w:rPr>
      </w:pPr>
      <w:r>
        <w:rPr>
          <w:rFonts w:cs="Arial"/>
          <w:szCs w:val="24"/>
        </w:rPr>
        <w:t>The following information should be reported in the patients’ notes:</w:t>
      </w:r>
    </w:p>
    <w:p w14:paraId="14FF03E9" w14:textId="77777777" w:rsidR="00426FDD" w:rsidRDefault="00185880" w:rsidP="00426FDD">
      <w:pPr>
        <w:numPr>
          <w:ilvl w:val="0"/>
          <w:numId w:val="17"/>
        </w:numPr>
        <w:jc w:val="both"/>
        <w:rPr>
          <w:rFonts w:cs="Arial"/>
        </w:rPr>
      </w:pPr>
      <w:r>
        <w:rPr>
          <w:rFonts w:cs="Arial"/>
          <w:szCs w:val="24"/>
        </w:rPr>
        <w:t>The clinician requesting the blood gas analysis</w:t>
      </w:r>
    </w:p>
    <w:p w14:paraId="1645BE1D" w14:textId="77777777" w:rsidR="00426FDD" w:rsidRDefault="00185880" w:rsidP="00426FDD">
      <w:pPr>
        <w:numPr>
          <w:ilvl w:val="0"/>
          <w:numId w:val="17"/>
        </w:numPr>
        <w:jc w:val="both"/>
        <w:rPr>
          <w:rFonts w:cs="Arial"/>
        </w:rPr>
      </w:pPr>
      <w:r>
        <w:rPr>
          <w:rFonts w:cs="Arial"/>
          <w:szCs w:val="24"/>
        </w:rPr>
        <w:t>The person performing the test</w:t>
      </w:r>
    </w:p>
    <w:p w14:paraId="0C9B286B" w14:textId="77777777" w:rsidR="00426FDD" w:rsidRDefault="00185880" w:rsidP="00426FDD">
      <w:pPr>
        <w:numPr>
          <w:ilvl w:val="0"/>
          <w:numId w:val="17"/>
        </w:numPr>
        <w:jc w:val="both"/>
        <w:rPr>
          <w:rFonts w:cs="Arial"/>
        </w:rPr>
      </w:pPr>
      <w:r>
        <w:rPr>
          <w:rFonts w:cs="Arial"/>
          <w:szCs w:val="24"/>
        </w:rPr>
        <w:t>The date and time of the test</w:t>
      </w:r>
    </w:p>
    <w:p w14:paraId="376A4818" w14:textId="77777777" w:rsidR="00426FDD" w:rsidRDefault="00185880" w:rsidP="00426FDD">
      <w:pPr>
        <w:numPr>
          <w:ilvl w:val="0"/>
          <w:numId w:val="17"/>
        </w:numPr>
        <w:jc w:val="both"/>
        <w:rPr>
          <w:rFonts w:cs="Arial"/>
        </w:rPr>
      </w:pPr>
      <w:r>
        <w:rPr>
          <w:rFonts w:cs="Arial"/>
          <w:szCs w:val="24"/>
        </w:rPr>
        <w:t>The results and their units</w:t>
      </w:r>
    </w:p>
    <w:p w14:paraId="035C958B" w14:textId="77777777" w:rsidR="00426FDD" w:rsidRDefault="00185880" w:rsidP="00426FDD">
      <w:pPr>
        <w:numPr>
          <w:ilvl w:val="0"/>
          <w:numId w:val="17"/>
        </w:numPr>
        <w:jc w:val="both"/>
        <w:rPr>
          <w:rFonts w:cs="Arial"/>
          <w:lang w:val="en-US"/>
        </w:rPr>
      </w:pPr>
      <w:r>
        <w:rPr>
          <w:rFonts w:cs="Arial"/>
          <w:szCs w:val="24"/>
        </w:rPr>
        <w:t>All individuals to whom the results have been reported (eg. clinician, patient)</w:t>
      </w:r>
    </w:p>
    <w:p w14:paraId="11E19A4A" w14:textId="77777777" w:rsidR="00426FDD" w:rsidRDefault="00426FDD" w:rsidP="00426FDD">
      <w:pPr>
        <w:jc w:val="both"/>
        <w:rPr>
          <w:rFonts w:cs="Arial"/>
          <w:szCs w:val="24"/>
        </w:rPr>
      </w:pPr>
    </w:p>
    <w:p w14:paraId="16E8C37B" w14:textId="77777777" w:rsidR="00426FDD" w:rsidRDefault="00185880" w:rsidP="00426FDD">
      <w:pPr>
        <w:jc w:val="both"/>
        <w:rPr>
          <w:rFonts w:cs="Arial"/>
          <w:szCs w:val="24"/>
        </w:rPr>
      </w:pPr>
      <w:r>
        <w:rPr>
          <w:rFonts w:cs="Arial"/>
          <w:szCs w:val="24"/>
        </w:rPr>
        <w:t>If the correct patient demographics were entered, all blood gas results will be available in the patients’ electronic records.</w:t>
      </w:r>
    </w:p>
    <w:p w14:paraId="7A9FFACE" w14:textId="77777777" w:rsidR="00426FDD" w:rsidRDefault="00426FDD" w:rsidP="00426FDD">
      <w:pPr>
        <w:jc w:val="both"/>
        <w:rPr>
          <w:rFonts w:cs="Arial"/>
          <w:szCs w:val="24"/>
        </w:rPr>
      </w:pPr>
    </w:p>
    <w:p w14:paraId="6665A8B8" w14:textId="77777777" w:rsidR="00426FDD" w:rsidRDefault="00426FDD" w:rsidP="00426FDD">
      <w:pPr>
        <w:jc w:val="both"/>
        <w:rPr>
          <w:rFonts w:cs="Arial"/>
          <w:szCs w:val="24"/>
        </w:rPr>
      </w:pPr>
    </w:p>
    <w:p w14:paraId="65068CA8" w14:textId="77777777" w:rsidR="00426FDD" w:rsidRDefault="00426FDD" w:rsidP="00426FDD">
      <w:pPr>
        <w:jc w:val="both"/>
        <w:rPr>
          <w:rFonts w:cs="Arial"/>
          <w:lang w:val="en-US"/>
        </w:rPr>
      </w:pPr>
    </w:p>
    <w:p w14:paraId="474F05DD" w14:textId="77777777" w:rsidR="00B25B9F" w:rsidRDefault="00B25B9F" w:rsidP="00426FDD">
      <w:pPr>
        <w:jc w:val="both"/>
        <w:rPr>
          <w:rFonts w:cs="Arial"/>
          <w:lang w:val="en-US"/>
        </w:rPr>
      </w:pPr>
    </w:p>
    <w:p w14:paraId="3DA0BA4A" w14:textId="77777777" w:rsidR="00426FDD" w:rsidRDefault="00426FDD" w:rsidP="00426FDD">
      <w:pPr>
        <w:rPr>
          <w:lang w:val="en-US"/>
        </w:rPr>
      </w:pPr>
    </w:p>
    <w:tbl>
      <w:tblPr>
        <w:tblStyle w:val="TableGrid"/>
        <w:tblW w:w="0" w:type="auto"/>
        <w:tblLook w:val="04A0" w:firstRow="1" w:lastRow="0" w:firstColumn="1" w:lastColumn="0" w:noHBand="0" w:noVBand="1"/>
      </w:tblPr>
      <w:tblGrid>
        <w:gridCol w:w="3727"/>
        <w:gridCol w:w="3727"/>
      </w:tblGrid>
      <w:tr w:rsidR="000E04AE" w14:paraId="5FCC2113" w14:textId="77777777" w:rsidTr="00620CE1">
        <w:trPr>
          <w:trHeight w:val="432"/>
        </w:trPr>
        <w:tc>
          <w:tcPr>
            <w:tcW w:w="3727" w:type="dxa"/>
            <w:tcBorders>
              <w:top w:val="single" w:sz="4" w:space="0" w:color="auto"/>
              <w:left w:val="single" w:sz="4" w:space="0" w:color="auto"/>
              <w:bottom w:val="single" w:sz="4" w:space="0" w:color="auto"/>
              <w:right w:val="single" w:sz="4" w:space="0" w:color="auto"/>
            </w:tcBorders>
            <w:vAlign w:val="center"/>
            <w:hideMark/>
          </w:tcPr>
          <w:p w14:paraId="5A177BE7" w14:textId="77777777" w:rsidR="00426FDD" w:rsidRDefault="00185880" w:rsidP="00620CE1">
            <w:pPr>
              <w:pStyle w:val="BodyTextIndent2"/>
              <w:spacing w:line="240" w:lineRule="auto"/>
              <w:ind w:left="0"/>
              <w:jc w:val="center"/>
              <w:rPr>
                <w:rFonts w:cs="Arial"/>
                <w:b/>
                <w:szCs w:val="24"/>
              </w:rPr>
            </w:pPr>
            <w:r>
              <w:rPr>
                <w:rFonts w:cs="Arial"/>
                <w:b/>
                <w:szCs w:val="24"/>
              </w:rPr>
              <w:lastRenderedPageBreak/>
              <w:t>Parameter</w:t>
            </w:r>
          </w:p>
        </w:tc>
        <w:tc>
          <w:tcPr>
            <w:tcW w:w="3727" w:type="dxa"/>
            <w:tcBorders>
              <w:top w:val="single" w:sz="4" w:space="0" w:color="auto"/>
              <w:left w:val="single" w:sz="4" w:space="0" w:color="auto"/>
              <w:bottom w:val="single" w:sz="4" w:space="0" w:color="auto"/>
              <w:right w:val="single" w:sz="4" w:space="0" w:color="auto"/>
            </w:tcBorders>
            <w:vAlign w:val="center"/>
            <w:hideMark/>
          </w:tcPr>
          <w:p w14:paraId="51F930A6" w14:textId="77777777" w:rsidR="00426FDD" w:rsidRDefault="00185880" w:rsidP="00620CE1">
            <w:pPr>
              <w:pStyle w:val="BodyTextIndent2"/>
              <w:spacing w:line="240" w:lineRule="auto"/>
              <w:ind w:left="0"/>
              <w:jc w:val="center"/>
              <w:rPr>
                <w:rFonts w:cs="Arial"/>
                <w:b/>
                <w:szCs w:val="24"/>
              </w:rPr>
            </w:pPr>
            <w:r>
              <w:rPr>
                <w:rFonts w:cs="Arial"/>
                <w:b/>
                <w:szCs w:val="24"/>
              </w:rPr>
              <w:t>Units reported in</w:t>
            </w:r>
          </w:p>
        </w:tc>
      </w:tr>
      <w:tr w:rsidR="000E04AE" w14:paraId="1F840DCA" w14:textId="77777777" w:rsidTr="00620CE1">
        <w:trPr>
          <w:trHeight w:val="283"/>
        </w:trPr>
        <w:tc>
          <w:tcPr>
            <w:tcW w:w="3727" w:type="dxa"/>
            <w:tcBorders>
              <w:top w:val="single" w:sz="4" w:space="0" w:color="auto"/>
              <w:left w:val="single" w:sz="4" w:space="0" w:color="auto"/>
              <w:bottom w:val="single" w:sz="4" w:space="0" w:color="auto"/>
              <w:right w:val="single" w:sz="4" w:space="0" w:color="auto"/>
            </w:tcBorders>
            <w:hideMark/>
          </w:tcPr>
          <w:p w14:paraId="351DCEC3" w14:textId="77777777" w:rsidR="00426FDD" w:rsidRDefault="00185880" w:rsidP="00620CE1">
            <w:pPr>
              <w:spacing w:after="0"/>
              <w:rPr>
                <w:rFonts w:cs="Arial"/>
                <w:szCs w:val="24"/>
              </w:rPr>
            </w:pPr>
            <w:r>
              <w:rPr>
                <w:rFonts w:cs="Arial"/>
              </w:rPr>
              <w:t xml:space="preserve">Gases (pO2 and pCO2) </w:t>
            </w:r>
          </w:p>
        </w:tc>
        <w:tc>
          <w:tcPr>
            <w:tcW w:w="3727" w:type="dxa"/>
            <w:tcBorders>
              <w:top w:val="single" w:sz="4" w:space="0" w:color="auto"/>
              <w:left w:val="single" w:sz="4" w:space="0" w:color="auto"/>
              <w:bottom w:val="single" w:sz="4" w:space="0" w:color="auto"/>
              <w:right w:val="single" w:sz="4" w:space="0" w:color="auto"/>
            </w:tcBorders>
            <w:hideMark/>
          </w:tcPr>
          <w:p w14:paraId="5391E827" w14:textId="77777777" w:rsidR="00426FDD" w:rsidRDefault="00185880" w:rsidP="00620CE1">
            <w:pPr>
              <w:pStyle w:val="BodyTextIndent2"/>
              <w:spacing w:line="240" w:lineRule="auto"/>
              <w:ind w:left="0"/>
              <w:jc w:val="both"/>
              <w:rPr>
                <w:rFonts w:cs="Arial"/>
                <w:szCs w:val="24"/>
              </w:rPr>
            </w:pPr>
            <w:r>
              <w:rPr>
                <w:rFonts w:cs="Arial"/>
                <w:szCs w:val="24"/>
              </w:rPr>
              <w:t>kPa</w:t>
            </w:r>
          </w:p>
        </w:tc>
      </w:tr>
      <w:tr w:rsidR="000E04AE" w14:paraId="3BC851BF" w14:textId="77777777" w:rsidTr="00620CE1">
        <w:trPr>
          <w:trHeight w:val="283"/>
        </w:trPr>
        <w:tc>
          <w:tcPr>
            <w:tcW w:w="3727" w:type="dxa"/>
            <w:tcBorders>
              <w:top w:val="single" w:sz="4" w:space="0" w:color="auto"/>
              <w:left w:val="single" w:sz="4" w:space="0" w:color="auto"/>
              <w:bottom w:val="single" w:sz="4" w:space="0" w:color="auto"/>
              <w:right w:val="single" w:sz="4" w:space="0" w:color="auto"/>
            </w:tcBorders>
          </w:tcPr>
          <w:p w14:paraId="2811CE42" w14:textId="77777777" w:rsidR="00426FDD" w:rsidRDefault="00185880" w:rsidP="00620CE1">
            <w:pPr>
              <w:spacing w:after="0"/>
              <w:rPr>
                <w:rFonts w:cs="Arial"/>
              </w:rPr>
            </w:pPr>
            <w:r>
              <w:rPr>
                <w:rFonts w:cs="Arial"/>
              </w:rPr>
              <w:t xml:space="preserve">ISE’s (sodium, potassium, chloride &amp; ionised calcium) and MSS analytes (glucose and lactate) </w:t>
            </w:r>
          </w:p>
          <w:p w14:paraId="4E228594" w14:textId="77777777" w:rsidR="00426FDD" w:rsidRDefault="00426FDD" w:rsidP="00620CE1">
            <w:pPr>
              <w:spacing w:after="0"/>
              <w:ind w:left="720"/>
              <w:rPr>
                <w:rFonts w:cs="Arial"/>
                <w:szCs w:val="24"/>
              </w:rPr>
            </w:pPr>
          </w:p>
        </w:tc>
        <w:tc>
          <w:tcPr>
            <w:tcW w:w="3727" w:type="dxa"/>
            <w:tcBorders>
              <w:top w:val="single" w:sz="4" w:space="0" w:color="auto"/>
              <w:left w:val="single" w:sz="4" w:space="0" w:color="auto"/>
              <w:bottom w:val="single" w:sz="4" w:space="0" w:color="auto"/>
              <w:right w:val="single" w:sz="4" w:space="0" w:color="auto"/>
            </w:tcBorders>
            <w:hideMark/>
          </w:tcPr>
          <w:p w14:paraId="1D6B632C" w14:textId="77777777" w:rsidR="00426FDD" w:rsidRDefault="00185880" w:rsidP="00620CE1">
            <w:pPr>
              <w:pStyle w:val="BodyTextIndent2"/>
              <w:spacing w:line="240" w:lineRule="auto"/>
              <w:ind w:left="0"/>
              <w:jc w:val="both"/>
              <w:rPr>
                <w:rFonts w:cs="Arial"/>
                <w:szCs w:val="24"/>
              </w:rPr>
            </w:pPr>
            <w:r>
              <w:rPr>
                <w:rFonts w:cs="Arial"/>
                <w:szCs w:val="24"/>
              </w:rPr>
              <w:t>mmol/L</w:t>
            </w:r>
          </w:p>
        </w:tc>
      </w:tr>
      <w:tr w:rsidR="000E04AE" w14:paraId="637BAA4F" w14:textId="77777777" w:rsidTr="00620CE1">
        <w:trPr>
          <w:trHeight w:val="283"/>
        </w:trPr>
        <w:tc>
          <w:tcPr>
            <w:tcW w:w="3727" w:type="dxa"/>
            <w:tcBorders>
              <w:top w:val="single" w:sz="4" w:space="0" w:color="auto"/>
              <w:left w:val="single" w:sz="4" w:space="0" w:color="auto"/>
              <w:bottom w:val="single" w:sz="4" w:space="0" w:color="auto"/>
              <w:right w:val="single" w:sz="4" w:space="0" w:color="auto"/>
            </w:tcBorders>
          </w:tcPr>
          <w:p w14:paraId="0EF4E029" w14:textId="77777777" w:rsidR="00426FDD" w:rsidRDefault="00185880" w:rsidP="00620CE1">
            <w:pPr>
              <w:spacing w:after="0"/>
              <w:rPr>
                <w:rFonts w:cs="Arial"/>
              </w:rPr>
            </w:pPr>
            <w:r>
              <w:rPr>
                <w:rFonts w:cs="Arial"/>
              </w:rPr>
              <w:t xml:space="preserve">Total haemoglobin (tHb) </w:t>
            </w:r>
          </w:p>
          <w:p w14:paraId="63483B37" w14:textId="77777777" w:rsidR="00426FDD" w:rsidRDefault="00426FDD" w:rsidP="00620CE1">
            <w:pPr>
              <w:spacing w:after="0"/>
              <w:ind w:left="720"/>
              <w:rPr>
                <w:rFonts w:cs="Arial"/>
                <w:szCs w:val="24"/>
              </w:rPr>
            </w:pPr>
          </w:p>
        </w:tc>
        <w:tc>
          <w:tcPr>
            <w:tcW w:w="3727" w:type="dxa"/>
            <w:tcBorders>
              <w:top w:val="single" w:sz="4" w:space="0" w:color="auto"/>
              <w:left w:val="single" w:sz="4" w:space="0" w:color="auto"/>
              <w:bottom w:val="single" w:sz="4" w:space="0" w:color="auto"/>
              <w:right w:val="single" w:sz="4" w:space="0" w:color="auto"/>
            </w:tcBorders>
            <w:hideMark/>
          </w:tcPr>
          <w:p w14:paraId="6514A144" w14:textId="77777777" w:rsidR="00426FDD" w:rsidRDefault="00185880" w:rsidP="00620CE1">
            <w:pPr>
              <w:pStyle w:val="BodyTextIndent2"/>
              <w:spacing w:line="240" w:lineRule="auto"/>
              <w:ind w:left="0"/>
              <w:jc w:val="both"/>
              <w:rPr>
                <w:rFonts w:cs="Arial"/>
                <w:szCs w:val="24"/>
              </w:rPr>
            </w:pPr>
            <w:r>
              <w:rPr>
                <w:rFonts w:cs="Arial"/>
                <w:szCs w:val="24"/>
              </w:rPr>
              <w:t>g/dL</w:t>
            </w:r>
          </w:p>
        </w:tc>
      </w:tr>
      <w:tr w:rsidR="000E04AE" w14:paraId="4E1D3F64" w14:textId="77777777" w:rsidTr="00620CE1">
        <w:trPr>
          <w:trHeight w:val="283"/>
        </w:trPr>
        <w:tc>
          <w:tcPr>
            <w:tcW w:w="3727" w:type="dxa"/>
            <w:tcBorders>
              <w:top w:val="single" w:sz="4" w:space="0" w:color="auto"/>
              <w:left w:val="single" w:sz="4" w:space="0" w:color="auto"/>
              <w:bottom w:val="single" w:sz="4" w:space="0" w:color="auto"/>
              <w:right w:val="single" w:sz="4" w:space="0" w:color="auto"/>
            </w:tcBorders>
          </w:tcPr>
          <w:p w14:paraId="1A41752A" w14:textId="77777777" w:rsidR="00426FDD" w:rsidRDefault="00185880" w:rsidP="00620CE1">
            <w:pPr>
              <w:spacing w:after="0"/>
              <w:rPr>
                <w:rFonts w:cs="Arial"/>
              </w:rPr>
            </w:pPr>
            <w:r>
              <w:rPr>
                <w:rFonts w:cs="Arial"/>
              </w:rPr>
              <w:t>Haemoglobin derivatives</w:t>
            </w:r>
          </w:p>
          <w:p w14:paraId="5C388547" w14:textId="77777777" w:rsidR="00426FDD" w:rsidRDefault="00426FDD" w:rsidP="00620CE1">
            <w:pPr>
              <w:spacing w:after="0"/>
              <w:ind w:left="720"/>
              <w:rPr>
                <w:rFonts w:cs="Arial"/>
              </w:rPr>
            </w:pPr>
          </w:p>
        </w:tc>
        <w:tc>
          <w:tcPr>
            <w:tcW w:w="3727" w:type="dxa"/>
            <w:tcBorders>
              <w:top w:val="single" w:sz="4" w:space="0" w:color="auto"/>
              <w:left w:val="single" w:sz="4" w:space="0" w:color="auto"/>
              <w:bottom w:val="single" w:sz="4" w:space="0" w:color="auto"/>
              <w:right w:val="single" w:sz="4" w:space="0" w:color="auto"/>
            </w:tcBorders>
            <w:hideMark/>
          </w:tcPr>
          <w:p w14:paraId="7F5DD765" w14:textId="77777777" w:rsidR="00426FDD" w:rsidRDefault="00185880" w:rsidP="00620CE1">
            <w:pPr>
              <w:pStyle w:val="BodyTextIndent2"/>
              <w:spacing w:line="240" w:lineRule="auto"/>
              <w:ind w:left="0"/>
              <w:jc w:val="both"/>
              <w:rPr>
                <w:rFonts w:cs="Arial"/>
                <w:szCs w:val="24"/>
              </w:rPr>
            </w:pPr>
            <w:r>
              <w:rPr>
                <w:rFonts w:cs="Arial"/>
                <w:szCs w:val="24"/>
              </w:rPr>
              <w:t>% of tHb</w:t>
            </w:r>
          </w:p>
        </w:tc>
      </w:tr>
      <w:tr w:rsidR="000E04AE" w14:paraId="25160705" w14:textId="77777777" w:rsidTr="00620CE1">
        <w:trPr>
          <w:trHeight w:val="170"/>
        </w:trPr>
        <w:tc>
          <w:tcPr>
            <w:tcW w:w="3727" w:type="dxa"/>
            <w:tcBorders>
              <w:top w:val="single" w:sz="4" w:space="0" w:color="auto"/>
              <w:left w:val="single" w:sz="4" w:space="0" w:color="auto"/>
              <w:bottom w:val="single" w:sz="4" w:space="0" w:color="auto"/>
              <w:right w:val="single" w:sz="4" w:space="0" w:color="auto"/>
            </w:tcBorders>
            <w:hideMark/>
          </w:tcPr>
          <w:p w14:paraId="5315C95A" w14:textId="77777777" w:rsidR="00426FDD" w:rsidRDefault="00185880" w:rsidP="00620CE1">
            <w:pPr>
              <w:spacing w:after="0"/>
              <w:rPr>
                <w:rFonts w:cs="Arial"/>
              </w:rPr>
            </w:pPr>
            <w:r>
              <w:rPr>
                <w:rFonts w:cs="Arial"/>
              </w:rPr>
              <w:t xml:space="preserve">Bilirubin </w:t>
            </w:r>
          </w:p>
        </w:tc>
        <w:tc>
          <w:tcPr>
            <w:tcW w:w="3727" w:type="dxa"/>
            <w:tcBorders>
              <w:top w:val="single" w:sz="4" w:space="0" w:color="auto"/>
              <w:left w:val="single" w:sz="4" w:space="0" w:color="auto"/>
              <w:bottom w:val="single" w:sz="4" w:space="0" w:color="auto"/>
              <w:right w:val="single" w:sz="4" w:space="0" w:color="auto"/>
            </w:tcBorders>
            <w:hideMark/>
          </w:tcPr>
          <w:p w14:paraId="05DA5C5D" w14:textId="77777777" w:rsidR="00426FDD" w:rsidRDefault="00185880" w:rsidP="00620CE1">
            <w:pPr>
              <w:pStyle w:val="BodyTextIndent2"/>
              <w:spacing w:line="240" w:lineRule="auto"/>
              <w:ind w:left="0"/>
              <w:jc w:val="both"/>
              <w:rPr>
                <w:rFonts w:cs="Arial"/>
                <w:szCs w:val="24"/>
              </w:rPr>
            </w:pPr>
            <w:r>
              <w:rPr>
                <w:rFonts w:cs="Arial"/>
              </w:rPr>
              <w:t>µmol/L</w:t>
            </w:r>
          </w:p>
        </w:tc>
      </w:tr>
    </w:tbl>
    <w:p w14:paraId="59181D3C" w14:textId="77777777" w:rsidR="00426FDD" w:rsidRPr="008755D2" w:rsidRDefault="00426FDD" w:rsidP="00426FDD">
      <w:pPr>
        <w:spacing w:before="120" w:after="60"/>
        <w:jc w:val="both"/>
        <w:rPr>
          <w:szCs w:val="22"/>
        </w:rPr>
      </w:pPr>
    </w:p>
    <w:p w14:paraId="0D267F83" w14:textId="77777777" w:rsidR="00833526" w:rsidRPr="00426FDD" w:rsidRDefault="00185880" w:rsidP="00426FDD">
      <w:pPr>
        <w:pStyle w:val="Heading1"/>
      </w:pPr>
      <w:bookmarkStart w:id="58" w:name="_Toc256000015"/>
      <w:bookmarkStart w:id="59" w:name="_Toc99554862"/>
      <w:bookmarkStart w:id="60" w:name="_Toc126242739"/>
      <w:r w:rsidRPr="008755D2">
        <w:t xml:space="preserve">Reference </w:t>
      </w:r>
      <w:r w:rsidR="002B400A">
        <w:t>Intervals</w:t>
      </w:r>
      <w:bookmarkEnd w:id="58"/>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2213"/>
        <w:gridCol w:w="2355"/>
        <w:gridCol w:w="3266"/>
      </w:tblGrid>
      <w:tr w:rsidR="000E04AE" w14:paraId="4F38CD5C"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vAlign w:val="center"/>
            <w:hideMark/>
          </w:tcPr>
          <w:p w14:paraId="18F6699B" w14:textId="77777777" w:rsidR="00426FDD" w:rsidRDefault="00185880" w:rsidP="00620CE1">
            <w:pPr>
              <w:spacing w:before="120"/>
              <w:jc w:val="center"/>
              <w:rPr>
                <w:b/>
              </w:rPr>
            </w:pPr>
            <w:r>
              <w:rPr>
                <w:b/>
              </w:rPr>
              <w:t>Parameter</w:t>
            </w:r>
          </w:p>
        </w:tc>
        <w:tc>
          <w:tcPr>
            <w:tcW w:w="2213" w:type="dxa"/>
            <w:tcBorders>
              <w:top w:val="single" w:sz="4" w:space="0" w:color="auto"/>
              <w:left w:val="single" w:sz="4" w:space="0" w:color="auto"/>
              <w:bottom w:val="single" w:sz="4" w:space="0" w:color="auto"/>
              <w:right w:val="single" w:sz="4" w:space="0" w:color="auto"/>
            </w:tcBorders>
            <w:vAlign w:val="center"/>
            <w:hideMark/>
          </w:tcPr>
          <w:p w14:paraId="403E2ECF" w14:textId="77777777" w:rsidR="00426FDD" w:rsidRDefault="00185880" w:rsidP="00620CE1">
            <w:pPr>
              <w:spacing w:before="120"/>
              <w:jc w:val="center"/>
              <w:rPr>
                <w:b/>
              </w:rPr>
            </w:pPr>
            <w:r>
              <w:rPr>
                <w:b/>
              </w:rPr>
              <w:t>Lower reference limit</w:t>
            </w:r>
          </w:p>
        </w:tc>
        <w:tc>
          <w:tcPr>
            <w:tcW w:w="2355" w:type="dxa"/>
            <w:tcBorders>
              <w:top w:val="single" w:sz="4" w:space="0" w:color="auto"/>
              <w:left w:val="single" w:sz="4" w:space="0" w:color="auto"/>
              <w:bottom w:val="single" w:sz="4" w:space="0" w:color="auto"/>
              <w:right w:val="single" w:sz="4" w:space="0" w:color="auto"/>
            </w:tcBorders>
            <w:vAlign w:val="center"/>
            <w:hideMark/>
          </w:tcPr>
          <w:p w14:paraId="2C968A53" w14:textId="77777777" w:rsidR="00426FDD" w:rsidRDefault="00185880" w:rsidP="00620CE1">
            <w:pPr>
              <w:spacing w:before="120"/>
              <w:jc w:val="center"/>
              <w:rPr>
                <w:b/>
              </w:rPr>
            </w:pPr>
            <w:r>
              <w:rPr>
                <w:b/>
              </w:rPr>
              <w:t>Upper reference limit</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64564CD" w14:textId="77777777" w:rsidR="00426FDD" w:rsidRDefault="00185880" w:rsidP="00620CE1">
            <w:pPr>
              <w:spacing w:before="120"/>
              <w:jc w:val="center"/>
              <w:rPr>
                <w:b/>
              </w:rPr>
            </w:pPr>
            <w:r>
              <w:rPr>
                <w:b/>
              </w:rPr>
              <w:t>Source</w:t>
            </w:r>
          </w:p>
        </w:tc>
      </w:tr>
      <w:tr w:rsidR="000E04AE" w14:paraId="2B89C518"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512B27CD" w14:textId="77777777" w:rsidR="00426FDD" w:rsidRDefault="00185880" w:rsidP="00620CE1">
            <w:pPr>
              <w:spacing w:before="60" w:after="60"/>
              <w:jc w:val="center"/>
              <w:rPr>
                <w:b/>
              </w:rPr>
            </w:pPr>
            <w:r>
              <w:rPr>
                <w:b/>
              </w:rPr>
              <w:t>PO2</w:t>
            </w:r>
          </w:p>
        </w:tc>
        <w:tc>
          <w:tcPr>
            <w:tcW w:w="2213" w:type="dxa"/>
            <w:tcBorders>
              <w:top w:val="single" w:sz="4" w:space="0" w:color="auto"/>
              <w:left w:val="single" w:sz="4" w:space="0" w:color="auto"/>
              <w:bottom w:val="single" w:sz="4" w:space="0" w:color="auto"/>
              <w:right w:val="single" w:sz="4" w:space="0" w:color="auto"/>
            </w:tcBorders>
            <w:hideMark/>
          </w:tcPr>
          <w:p w14:paraId="7FA2B418" w14:textId="77777777" w:rsidR="00426FDD" w:rsidRDefault="00185880" w:rsidP="00620CE1">
            <w:pPr>
              <w:spacing w:before="60" w:after="60"/>
              <w:jc w:val="center"/>
            </w:pPr>
            <w:r>
              <w:t>11.07 kPa</w:t>
            </w:r>
          </w:p>
        </w:tc>
        <w:tc>
          <w:tcPr>
            <w:tcW w:w="2355" w:type="dxa"/>
            <w:tcBorders>
              <w:top w:val="single" w:sz="4" w:space="0" w:color="auto"/>
              <w:left w:val="single" w:sz="4" w:space="0" w:color="auto"/>
              <w:bottom w:val="single" w:sz="4" w:space="0" w:color="auto"/>
              <w:right w:val="single" w:sz="4" w:space="0" w:color="auto"/>
            </w:tcBorders>
            <w:hideMark/>
          </w:tcPr>
          <w:p w14:paraId="1FE3E7A5" w14:textId="77777777" w:rsidR="00426FDD" w:rsidRDefault="00185880" w:rsidP="00620CE1">
            <w:pPr>
              <w:spacing w:before="60" w:after="60"/>
              <w:jc w:val="center"/>
            </w:pPr>
            <w:r>
              <w:t>14.40 kPa</w:t>
            </w:r>
          </w:p>
        </w:tc>
        <w:tc>
          <w:tcPr>
            <w:tcW w:w="3266" w:type="dxa"/>
            <w:tcBorders>
              <w:top w:val="single" w:sz="4" w:space="0" w:color="auto"/>
              <w:left w:val="single" w:sz="4" w:space="0" w:color="auto"/>
              <w:bottom w:val="single" w:sz="4" w:space="0" w:color="auto"/>
              <w:right w:val="single" w:sz="4" w:space="0" w:color="auto"/>
            </w:tcBorders>
            <w:vAlign w:val="center"/>
            <w:hideMark/>
          </w:tcPr>
          <w:p w14:paraId="053A6037" w14:textId="77777777" w:rsidR="00426FDD" w:rsidRDefault="00185880" w:rsidP="00620CE1">
            <w:pPr>
              <w:spacing w:before="60" w:after="60"/>
              <w:jc w:val="center"/>
            </w:pPr>
            <w:r>
              <w:t>(1) Tietz 5</w:t>
            </w:r>
            <w:r>
              <w:rPr>
                <w:vertAlign w:val="superscript"/>
              </w:rPr>
              <w:t>th</w:t>
            </w:r>
            <w:r>
              <w:t xml:space="preserve"> Ed 2012</w:t>
            </w:r>
          </w:p>
        </w:tc>
      </w:tr>
      <w:tr w:rsidR="000E04AE" w14:paraId="4A61AAC2"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5F5AFC83" w14:textId="77777777" w:rsidR="00426FDD" w:rsidRDefault="00185880" w:rsidP="00620CE1">
            <w:pPr>
              <w:spacing w:before="60" w:after="60"/>
              <w:jc w:val="center"/>
              <w:rPr>
                <w:b/>
              </w:rPr>
            </w:pPr>
            <w:r>
              <w:rPr>
                <w:b/>
              </w:rPr>
              <w:t>PCO2</w:t>
            </w:r>
          </w:p>
        </w:tc>
        <w:tc>
          <w:tcPr>
            <w:tcW w:w="2213" w:type="dxa"/>
            <w:tcBorders>
              <w:top w:val="single" w:sz="4" w:space="0" w:color="auto"/>
              <w:left w:val="single" w:sz="4" w:space="0" w:color="auto"/>
              <w:bottom w:val="single" w:sz="4" w:space="0" w:color="auto"/>
              <w:right w:val="single" w:sz="4" w:space="0" w:color="auto"/>
            </w:tcBorders>
            <w:hideMark/>
          </w:tcPr>
          <w:p w14:paraId="409622C7" w14:textId="77777777" w:rsidR="00426FDD" w:rsidRDefault="00185880" w:rsidP="00620CE1">
            <w:pPr>
              <w:spacing w:before="60" w:after="60"/>
              <w:jc w:val="center"/>
            </w:pPr>
            <w:r>
              <w:t>4.27 kPa</w:t>
            </w:r>
          </w:p>
        </w:tc>
        <w:tc>
          <w:tcPr>
            <w:tcW w:w="2355" w:type="dxa"/>
            <w:tcBorders>
              <w:top w:val="single" w:sz="4" w:space="0" w:color="auto"/>
              <w:left w:val="single" w:sz="4" w:space="0" w:color="auto"/>
              <w:bottom w:val="single" w:sz="4" w:space="0" w:color="auto"/>
              <w:right w:val="single" w:sz="4" w:space="0" w:color="auto"/>
            </w:tcBorders>
            <w:hideMark/>
          </w:tcPr>
          <w:p w14:paraId="5AC1096D" w14:textId="77777777" w:rsidR="00426FDD" w:rsidRDefault="00185880" w:rsidP="00620CE1">
            <w:pPr>
              <w:spacing w:before="60" w:after="60"/>
              <w:jc w:val="center"/>
            </w:pPr>
            <w:r>
              <w:t>6.00 kPa</w:t>
            </w:r>
          </w:p>
        </w:tc>
        <w:tc>
          <w:tcPr>
            <w:tcW w:w="3266" w:type="dxa"/>
            <w:tcBorders>
              <w:top w:val="single" w:sz="4" w:space="0" w:color="auto"/>
              <w:left w:val="single" w:sz="4" w:space="0" w:color="auto"/>
              <w:bottom w:val="single" w:sz="4" w:space="0" w:color="auto"/>
              <w:right w:val="single" w:sz="4" w:space="0" w:color="auto"/>
            </w:tcBorders>
            <w:vAlign w:val="center"/>
            <w:hideMark/>
          </w:tcPr>
          <w:p w14:paraId="3A939255" w14:textId="77777777" w:rsidR="00426FDD" w:rsidRDefault="00185880" w:rsidP="00620CE1">
            <w:pPr>
              <w:spacing w:before="60" w:after="60"/>
              <w:jc w:val="center"/>
            </w:pPr>
            <w:r>
              <w:t>(1) Tietz 5</w:t>
            </w:r>
            <w:r>
              <w:rPr>
                <w:vertAlign w:val="superscript"/>
              </w:rPr>
              <w:t>th</w:t>
            </w:r>
            <w:r>
              <w:t xml:space="preserve"> Ed 2012</w:t>
            </w:r>
          </w:p>
        </w:tc>
      </w:tr>
      <w:tr w:rsidR="000E04AE" w14:paraId="465BE4D0"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1FE0B330" w14:textId="77777777" w:rsidR="00426FDD" w:rsidRDefault="00185880" w:rsidP="00620CE1">
            <w:pPr>
              <w:spacing w:before="60" w:after="60"/>
              <w:jc w:val="center"/>
              <w:rPr>
                <w:b/>
              </w:rPr>
            </w:pPr>
            <w:r>
              <w:rPr>
                <w:b/>
              </w:rPr>
              <w:t>pH</w:t>
            </w:r>
          </w:p>
        </w:tc>
        <w:tc>
          <w:tcPr>
            <w:tcW w:w="2213" w:type="dxa"/>
            <w:tcBorders>
              <w:top w:val="single" w:sz="4" w:space="0" w:color="auto"/>
              <w:left w:val="single" w:sz="4" w:space="0" w:color="auto"/>
              <w:bottom w:val="single" w:sz="4" w:space="0" w:color="auto"/>
              <w:right w:val="single" w:sz="4" w:space="0" w:color="auto"/>
            </w:tcBorders>
            <w:hideMark/>
          </w:tcPr>
          <w:p w14:paraId="0A4702B2" w14:textId="77777777" w:rsidR="00426FDD" w:rsidRDefault="00185880" w:rsidP="00620CE1">
            <w:pPr>
              <w:spacing w:before="60" w:after="60"/>
              <w:jc w:val="center"/>
            </w:pPr>
            <w:r>
              <w:t>7.350</w:t>
            </w:r>
          </w:p>
        </w:tc>
        <w:tc>
          <w:tcPr>
            <w:tcW w:w="2355" w:type="dxa"/>
            <w:tcBorders>
              <w:top w:val="single" w:sz="4" w:space="0" w:color="auto"/>
              <w:left w:val="single" w:sz="4" w:space="0" w:color="auto"/>
              <w:bottom w:val="single" w:sz="4" w:space="0" w:color="auto"/>
              <w:right w:val="single" w:sz="4" w:space="0" w:color="auto"/>
            </w:tcBorders>
            <w:hideMark/>
          </w:tcPr>
          <w:p w14:paraId="613F1A5D" w14:textId="77777777" w:rsidR="00426FDD" w:rsidRDefault="00185880" w:rsidP="00620CE1">
            <w:pPr>
              <w:spacing w:before="60" w:after="60"/>
              <w:jc w:val="center"/>
            </w:pPr>
            <w:r>
              <w:t>7.450</w:t>
            </w:r>
          </w:p>
        </w:tc>
        <w:tc>
          <w:tcPr>
            <w:tcW w:w="3266" w:type="dxa"/>
            <w:tcBorders>
              <w:top w:val="single" w:sz="4" w:space="0" w:color="auto"/>
              <w:left w:val="single" w:sz="4" w:space="0" w:color="auto"/>
              <w:bottom w:val="single" w:sz="4" w:space="0" w:color="auto"/>
              <w:right w:val="single" w:sz="4" w:space="0" w:color="auto"/>
            </w:tcBorders>
            <w:vAlign w:val="center"/>
            <w:hideMark/>
          </w:tcPr>
          <w:p w14:paraId="4CE3485D" w14:textId="77777777" w:rsidR="00426FDD" w:rsidRDefault="00185880" w:rsidP="00620CE1">
            <w:pPr>
              <w:spacing w:before="60" w:after="60"/>
              <w:jc w:val="center"/>
            </w:pPr>
            <w:r>
              <w:t>(1) Tietz 5</w:t>
            </w:r>
            <w:r>
              <w:rPr>
                <w:vertAlign w:val="superscript"/>
              </w:rPr>
              <w:t>th</w:t>
            </w:r>
            <w:r>
              <w:t xml:space="preserve"> Ed 2012</w:t>
            </w:r>
          </w:p>
        </w:tc>
      </w:tr>
      <w:tr w:rsidR="000E04AE" w14:paraId="045D7522"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4E65CEE9" w14:textId="77777777" w:rsidR="00426FDD" w:rsidRDefault="00185880" w:rsidP="00620CE1">
            <w:pPr>
              <w:spacing w:before="60" w:after="60"/>
              <w:jc w:val="center"/>
              <w:rPr>
                <w:b/>
              </w:rPr>
            </w:pPr>
            <w:r>
              <w:rPr>
                <w:b/>
              </w:rPr>
              <w:t>Sodium</w:t>
            </w:r>
          </w:p>
        </w:tc>
        <w:tc>
          <w:tcPr>
            <w:tcW w:w="2213" w:type="dxa"/>
            <w:tcBorders>
              <w:top w:val="single" w:sz="4" w:space="0" w:color="auto"/>
              <w:left w:val="single" w:sz="4" w:space="0" w:color="auto"/>
              <w:bottom w:val="single" w:sz="4" w:space="0" w:color="auto"/>
              <w:right w:val="single" w:sz="4" w:space="0" w:color="auto"/>
            </w:tcBorders>
            <w:hideMark/>
          </w:tcPr>
          <w:p w14:paraId="32BFA832" w14:textId="77777777" w:rsidR="00426FDD" w:rsidRDefault="00185880" w:rsidP="00620CE1">
            <w:pPr>
              <w:spacing w:before="60" w:after="60"/>
              <w:jc w:val="center"/>
            </w:pPr>
            <w:r>
              <w:t>136 mmol/L</w:t>
            </w:r>
          </w:p>
        </w:tc>
        <w:tc>
          <w:tcPr>
            <w:tcW w:w="2355" w:type="dxa"/>
            <w:tcBorders>
              <w:top w:val="single" w:sz="4" w:space="0" w:color="auto"/>
              <w:left w:val="single" w:sz="4" w:space="0" w:color="auto"/>
              <w:bottom w:val="single" w:sz="4" w:space="0" w:color="auto"/>
              <w:right w:val="single" w:sz="4" w:space="0" w:color="auto"/>
            </w:tcBorders>
            <w:hideMark/>
          </w:tcPr>
          <w:p w14:paraId="7DA4610C" w14:textId="77777777" w:rsidR="00426FDD" w:rsidRDefault="00185880" w:rsidP="00620CE1">
            <w:pPr>
              <w:spacing w:before="60" w:after="60"/>
              <w:jc w:val="center"/>
            </w:pPr>
            <w:r>
              <w:t>145 mmol/L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62C163A" w14:textId="77777777" w:rsidR="00426FDD" w:rsidRDefault="00185880" w:rsidP="00620CE1">
            <w:pPr>
              <w:spacing w:before="60" w:after="60"/>
              <w:jc w:val="center"/>
            </w:pPr>
            <w:r>
              <w:t>(1) Tietz 5</w:t>
            </w:r>
            <w:r>
              <w:rPr>
                <w:vertAlign w:val="superscript"/>
              </w:rPr>
              <w:t>th</w:t>
            </w:r>
            <w:r>
              <w:t xml:space="preserve"> Ed 2012</w:t>
            </w:r>
          </w:p>
        </w:tc>
      </w:tr>
      <w:tr w:rsidR="000E04AE" w14:paraId="2667D16A"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10634676" w14:textId="77777777" w:rsidR="00426FDD" w:rsidRDefault="00185880" w:rsidP="00620CE1">
            <w:pPr>
              <w:spacing w:before="60" w:after="60"/>
              <w:jc w:val="center"/>
              <w:rPr>
                <w:b/>
              </w:rPr>
            </w:pPr>
            <w:r>
              <w:rPr>
                <w:b/>
              </w:rPr>
              <w:t>Potassium</w:t>
            </w:r>
          </w:p>
        </w:tc>
        <w:tc>
          <w:tcPr>
            <w:tcW w:w="2213" w:type="dxa"/>
            <w:tcBorders>
              <w:top w:val="single" w:sz="4" w:space="0" w:color="auto"/>
              <w:left w:val="single" w:sz="4" w:space="0" w:color="auto"/>
              <w:bottom w:val="single" w:sz="4" w:space="0" w:color="auto"/>
              <w:right w:val="single" w:sz="4" w:space="0" w:color="auto"/>
            </w:tcBorders>
            <w:hideMark/>
          </w:tcPr>
          <w:p w14:paraId="4B92DDAE" w14:textId="77777777" w:rsidR="00426FDD" w:rsidRDefault="00185880" w:rsidP="00620CE1">
            <w:pPr>
              <w:spacing w:before="60" w:after="60"/>
              <w:jc w:val="center"/>
            </w:pPr>
            <w:r>
              <w:t xml:space="preserve">3.50 </w:t>
            </w:r>
            <w:r>
              <w:t>mmol/L</w:t>
            </w:r>
          </w:p>
        </w:tc>
        <w:tc>
          <w:tcPr>
            <w:tcW w:w="2355" w:type="dxa"/>
            <w:tcBorders>
              <w:top w:val="single" w:sz="4" w:space="0" w:color="auto"/>
              <w:left w:val="single" w:sz="4" w:space="0" w:color="auto"/>
              <w:bottom w:val="single" w:sz="4" w:space="0" w:color="auto"/>
              <w:right w:val="single" w:sz="4" w:space="0" w:color="auto"/>
            </w:tcBorders>
            <w:hideMark/>
          </w:tcPr>
          <w:p w14:paraId="5C4F3A9F" w14:textId="77777777" w:rsidR="00426FDD" w:rsidRDefault="00185880" w:rsidP="00620CE1">
            <w:pPr>
              <w:spacing w:before="60" w:after="60"/>
              <w:jc w:val="center"/>
            </w:pPr>
            <w:r>
              <w:t>5.10 mmol/L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6688BA81" w14:textId="77777777" w:rsidR="00426FDD" w:rsidRDefault="00185880" w:rsidP="00620CE1">
            <w:pPr>
              <w:spacing w:before="60" w:after="60"/>
              <w:jc w:val="center"/>
            </w:pPr>
            <w:r>
              <w:t>(1) Tietz 5</w:t>
            </w:r>
            <w:r>
              <w:rPr>
                <w:vertAlign w:val="superscript"/>
              </w:rPr>
              <w:t>th</w:t>
            </w:r>
            <w:r>
              <w:t xml:space="preserve"> Ed 2012</w:t>
            </w:r>
          </w:p>
        </w:tc>
      </w:tr>
      <w:tr w:rsidR="000E04AE" w14:paraId="5C5CB3A7"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77D98E38" w14:textId="77777777" w:rsidR="00426FDD" w:rsidRDefault="00185880" w:rsidP="00620CE1">
            <w:pPr>
              <w:spacing w:before="60" w:after="60"/>
              <w:jc w:val="center"/>
              <w:rPr>
                <w:b/>
              </w:rPr>
            </w:pPr>
            <w:r>
              <w:rPr>
                <w:b/>
              </w:rPr>
              <w:t>Chloride</w:t>
            </w:r>
          </w:p>
        </w:tc>
        <w:tc>
          <w:tcPr>
            <w:tcW w:w="2213" w:type="dxa"/>
            <w:tcBorders>
              <w:top w:val="single" w:sz="4" w:space="0" w:color="auto"/>
              <w:left w:val="single" w:sz="4" w:space="0" w:color="auto"/>
              <w:bottom w:val="single" w:sz="4" w:space="0" w:color="auto"/>
              <w:right w:val="single" w:sz="4" w:space="0" w:color="auto"/>
            </w:tcBorders>
            <w:hideMark/>
          </w:tcPr>
          <w:p w14:paraId="7031FBD1" w14:textId="77777777" w:rsidR="00426FDD" w:rsidRDefault="00185880" w:rsidP="00620CE1">
            <w:pPr>
              <w:spacing w:before="60" w:after="60"/>
              <w:jc w:val="center"/>
            </w:pPr>
            <w:r>
              <w:t>98.0 mmol/L</w:t>
            </w:r>
          </w:p>
        </w:tc>
        <w:tc>
          <w:tcPr>
            <w:tcW w:w="2355" w:type="dxa"/>
            <w:tcBorders>
              <w:top w:val="single" w:sz="4" w:space="0" w:color="auto"/>
              <w:left w:val="single" w:sz="4" w:space="0" w:color="auto"/>
              <w:bottom w:val="single" w:sz="4" w:space="0" w:color="auto"/>
              <w:right w:val="single" w:sz="4" w:space="0" w:color="auto"/>
            </w:tcBorders>
            <w:hideMark/>
          </w:tcPr>
          <w:p w14:paraId="48967C55" w14:textId="77777777" w:rsidR="00426FDD" w:rsidRDefault="00185880" w:rsidP="00620CE1">
            <w:pPr>
              <w:spacing w:before="60" w:after="60"/>
              <w:jc w:val="center"/>
            </w:pPr>
            <w:r>
              <w:t>107.0 mmol/L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502CA903" w14:textId="77777777" w:rsidR="00426FDD" w:rsidRDefault="00185880" w:rsidP="00620CE1">
            <w:pPr>
              <w:spacing w:before="60" w:after="60"/>
              <w:jc w:val="center"/>
            </w:pPr>
            <w:r>
              <w:t>(1) Tietz 5</w:t>
            </w:r>
            <w:r>
              <w:rPr>
                <w:vertAlign w:val="superscript"/>
              </w:rPr>
              <w:t>th</w:t>
            </w:r>
            <w:r>
              <w:t xml:space="preserve"> Ed 2012</w:t>
            </w:r>
          </w:p>
        </w:tc>
      </w:tr>
      <w:tr w:rsidR="000E04AE" w14:paraId="50CB7930"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6B64E628" w14:textId="77777777" w:rsidR="00426FDD" w:rsidRDefault="00185880" w:rsidP="00620CE1">
            <w:pPr>
              <w:spacing w:before="60" w:after="60"/>
              <w:jc w:val="center"/>
              <w:rPr>
                <w:b/>
              </w:rPr>
            </w:pPr>
            <w:r>
              <w:rPr>
                <w:b/>
              </w:rPr>
              <w:t>Ionised Calcium</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8DE7A3B" w14:textId="77777777" w:rsidR="00426FDD" w:rsidRDefault="00185880" w:rsidP="00620CE1">
            <w:pPr>
              <w:spacing w:before="60" w:after="60"/>
              <w:jc w:val="center"/>
            </w:pPr>
            <w:r>
              <w:t>1.150 mmol/L</w:t>
            </w:r>
          </w:p>
        </w:tc>
        <w:tc>
          <w:tcPr>
            <w:tcW w:w="2355" w:type="dxa"/>
            <w:tcBorders>
              <w:top w:val="single" w:sz="4" w:space="0" w:color="auto"/>
              <w:left w:val="single" w:sz="4" w:space="0" w:color="auto"/>
              <w:bottom w:val="single" w:sz="4" w:space="0" w:color="auto"/>
              <w:right w:val="single" w:sz="4" w:space="0" w:color="auto"/>
            </w:tcBorders>
            <w:vAlign w:val="center"/>
            <w:hideMark/>
          </w:tcPr>
          <w:p w14:paraId="2A03D9EA" w14:textId="77777777" w:rsidR="00426FDD" w:rsidRDefault="00185880" w:rsidP="00620CE1">
            <w:pPr>
              <w:spacing w:before="60" w:after="60"/>
              <w:jc w:val="center"/>
            </w:pPr>
            <w:r>
              <w:t>1.330 mmol/L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70CBAD7D" w14:textId="77777777" w:rsidR="00426FDD" w:rsidRDefault="00185880" w:rsidP="00620CE1">
            <w:pPr>
              <w:spacing w:before="60" w:after="60"/>
              <w:jc w:val="center"/>
            </w:pPr>
            <w:r>
              <w:t>(1) Tietz 5</w:t>
            </w:r>
            <w:r>
              <w:rPr>
                <w:vertAlign w:val="superscript"/>
              </w:rPr>
              <w:t>th</w:t>
            </w:r>
            <w:r>
              <w:t xml:space="preserve"> Ed 2012</w:t>
            </w:r>
          </w:p>
        </w:tc>
      </w:tr>
      <w:tr w:rsidR="000E04AE" w14:paraId="0F1B05F8"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28F50C1E" w14:textId="77777777" w:rsidR="00426FDD" w:rsidRDefault="00185880" w:rsidP="00620CE1">
            <w:pPr>
              <w:spacing w:before="60" w:after="60"/>
              <w:jc w:val="center"/>
              <w:rPr>
                <w:b/>
              </w:rPr>
            </w:pPr>
            <w:r>
              <w:rPr>
                <w:b/>
              </w:rPr>
              <w:t>tHb</w:t>
            </w:r>
          </w:p>
        </w:tc>
        <w:tc>
          <w:tcPr>
            <w:tcW w:w="2213" w:type="dxa"/>
            <w:tcBorders>
              <w:top w:val="single" w:sz="4" w:space="0" w:color="auto"/>
              <w:left w:val="single" w:sz="4" w:space="0" w:color="auto"/>
              <w:bottom w:val="single" w:sz="4" w:space="0" w:color="auto"/>
              <w:right w:val="single" w:sz="4" w:space="0" w:color="auto"/>
            </w:tcBorders>
            <w:hideMark/>
          </w:tcPr>
          <w:p w14:paraId="5BDEA108" w14:textId="77777777" w:rsidR="00426FDD" w:rsidRDefault="00185880" w:rsidP="00620CE1">
            <w:pPr>
              <w:spacing w:before="60" w:after="60"/>
              <w:jc w:val="center"/>
            </w:pPr>
            <w:r>
              <w:t>115.0 g/L</w:t>
            </w:r>
          </w:p>
        </w:tc>
        <w:tc>
          <w:tcPr>
            <w:tcW w:w="2355" w:type="dxa"/>
            <w:tcBorders>
              <w:top w:val="single" w:sz="4" w:space="0" w:color="auto"/>
              <w:left w:val="single" w:sz="4" w:space="0" w:color="auto"/>
              <w:bottom w:val="single" w:sz="4" w:space="0" w:color="auto"/>
              <w:right w:val="single" w:sz="4" w:space="0" w:color="auto"/>
            </w:tcBorders>
            <w:hideMark/>
          </w:tcPr>
          <w:p w14:paraId="06D48A59" w14:textId="77777777" w:rsidR="00426FDD" w:rsidRDefault="00185880" w:rsidP="00620CE1">
            <w:pPr>
              <w:spacing w:before="60" w:after="60"/>
              <w:jc w:val="center"/>
            </w:pPr>
            <w:r>
              <w:t>178.0 g/L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2CC3507" w14:textId="77777777" w:rsidR="00426FDD" w:rsidRDefault="00185880" w:rsidP="00620CE1">
            <w:pPr>
              <w:autoSpaceDE w:val="0"/>
              <w:autoSpaceDN w:val="0"/>
              <w:adjustRightInd w:val="0"/>
              <w:spacing w:after="0"/>
              <w:jc w:val="center"/>
              <w:rPr>
                <w:rFonts w:cs="Arial"/>
                <w:szCs w:val="22"/>
                <w:lang w:eastAsia="en-GB"/>
              </w:rPr>
            </w:pPr>
            <w:r>
              <w:rPr>
                <w:rFonts w:cs="Arial"/>
                <w:szCs w:val="22"/>
                <w:lang w:eastAsia="en-GB"/>
              </w:rPr>
              <w:t>(2) Labor und Diagnose</w:t>
            </w:r>
          </w:p>
        </w:tc>
      </w:tr>
      <w:tr w:rsidR="000E04AE" w14:paraId="4EE49233"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1AC0A5F5" w14:textId="77777777" w:rsidR="00426FDD" w:rsidRDefault="00185880" w:rsidP="00620CE1">
            <w:pPr>
              <w:spacing w:before="60" w:after="60"/>
              <w:jc w:val="center"/>
              <w:rPr>
                <w:b/>
              </w:rPr>
            </w:pPr>
            <w:r>
              <w:rPr>
                <w:b/>
              </w:rPr>
              <w:t>COHb</w:t>
            </w:r>
          </w:p>
        </w:tc>
        <w:tc>
          <w:tcPr>
            <w:tcW w:w="2213" w:type="dxa"/>
            <w:tcBorders>
              <w:top w:val="single" w:sz="4" w:space="0" w:color="auto"/>
              <w:left w:val="single" w:sz="4" w:space="0" w:color="auto"/>
              <w:bottom w:val="single" w:sz="4" w:space="0" w:color="auto"/>
              <w:right w:val="single" w:sz="4" w:space="0" w:color="auto"/>
            </w:tcBorders>
            <w:hideMark/>
          </w:tcPr>
          <w:p w14:paraId="6BAB5795" w14:textId="77777777" w:rsidR="00426FDD" w:rsidRDefault="00185880" w:rsidP="00620CE1">
            <w:pPr>
              <w:spacing w:before="60" w:after="60"/>
              <w:jc w:val="center"/>
            </w:pPr>
            <w:r>
              <w:t>0%</w:t>
            </w:r>
          </w:p>
        </w:tc>
        <w:tc>
          <w:tcPr>
            <w:tcW w:w="2355" w:type="dxa"/>
            <w:tcBorders>
              <w:top w:val="single" w:sz="4" w:space="0" w:color="auto"/>
              <w:left w:val="single" w:sz="4" w:space="0" w:color="auto"/>
              <w:bottom w:val="single" w:sz="4" w:space="0" w:color="auto"/>
              <w:right w:val="single" w:sz="4" w:space="0" w:color="auto"/>
            </w:tcBorders>
            <w:hideMark/>
          </w:tcPr>
          <w:p w14:paraId="274BD615" w14:textId="77777777" w:rsidR="00426FDD" w:rsidRDefault="00185880" w:rsidP="00620CE1">
            <w:pPr>
              <w:spacing w:before="60" w:after="60"/>
              <w:jc w:val="center"/>
            </w:pPr>
            <w:r>
              <w:t>3%</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360AD49" w14:textId="77777777" w:rsidR="00426FDD" w:rsidRDefault="00185880" w:rsidP="00620CE1">
            <w:pPr>
              <w:spacing w:before="60" w:after="60"/>
              <w:jc w:val="center"/>
              <w:rPr>
                <w:rFonts w:cs="Arial"/>
                <w:szCs w:val="22"/>
              </w:rPr>
            </w:pPr>
            <w:r>
              <w:rPr>
                <w:rFonts w:cs="Arial"/>
                <w:szCs w:val="22"/>
                <w:lang w:eastAsia="en-GB"/>
              </w:rPr>
              <w:t>(2) Labor und Diagnose</w:t>
            </w:r>
          </w:p>
        </w:tc>
      </w:tr>
      <w:tr w:rsidR="000E04AE" w14:paraId="700CE79A"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31C98FB6" w14:textId="77777777" w:rsidR="00426FDD" w:rsidRDefault="00185880" w:rsidP="00620CE1">
            <w:pPr>
              <w:spacing w:before="60" w:after="60"/>
              <w:jc w:val="center"/>
              <w:rPr>
                <w:b/>
              </w:rPr>
            </w:pPr>
            <w:r>
              <w:rPr>
                <w:b/>
              </w:rPr>
              <w:t>O2Hb</w:t>
            </w:r>
          </w:p>
        </w:tc>
        <w:tc>
          <w:tcPr>
            <w:tcW w:w="2213" w:type="dxa"/>
            <w:tcBorders>
              <w:top w:val="single" w:sz="4" w:space="0" w:color="auto"/>
              <w:left w:val="single" w:sz="4" w:space="0" w:color="auto"/>
              <w:bottom w:val="single" w:sz="4" w:space="0" w:color="auto"/>
              <w:right w:val="single" w:sz="4" w:space="0" w:color="auto"/>
            </w:tcBorders>
            <w:hideMark/>
          </w:tcPr>
          <w:p w14:paraId="1C9B0326" w14:textId="77777777" w:rsidR="00426FDD" w:rsidRDefault="00185880" w:rsidP="00620CE1">
            <w:pPr>
              <w:spacing w:before="60" w:after="60"/>
              <w:jc w:val="center"/>
            </w:pPr>
            <w:r>
              <w:t>94%</w:t>
            </w:r>
          </w:p>
        </w:tc>
        <w:tc>
          <w:tcPr>
            <w:tcW w:w="2355" w:type="dxa"/>
            <w:tcBorders>
              <w:top w:val="single" w:sz="4" w:space="0" w:color="auto"/>
              <w:left w:val="single" w:sz="4" w:space="0" w:color="auto"/>
              <w:bottom w:val="single" w:sz="4" w:space="0" w:color="auto"/>
              <w:right w:val="single" w:sz="4" w:space="0" w:color="auto"/>
            </w:tcBorders>
            <w:hideMark/>
          </w:tcPr>
          <w:p w14:paraId="01D48DF8" w14:textId="77777777" w:rsidR="00426FDD" w:rsidRDefault="00185880" w:rsidP="00620CE1">
            <w:pPr>
              <w:spacing w:before="60" w:after="60"/>
              <w:jc w:val="center"/>
            </w:pPr>
            <w:r>
              <w:t>98%</w:t>
            </w:r>
          </w:p>
        </w:tc>
        <w:tc>
          <w:tcPr>
            <w:tcW w:w="3266" w:type="dxa"/>
            <w:tcBorders>
              <w:top w:val="single" w:sz="4" w:space="0" w:color="auto"/>
              <w:left w:val="single" w:sz="4" w:space="0" w:color="auto"/>
              <w:bottom w:val="single" w:sz="4" w:space="0" w:color="auto"/>
              <w:right w:val="single" w:sz="4" w:space="0" w:color="auto"/>
            </w:tcBorders>
            <w:vAlign w:val="center"/>
            <w:hideMark/>
          </w:tcPr>
          <w:p w14:paraId="5257094E" w14:textId="77777777" w:rsidR="00426FDD" w:rsidRDefault="00185880" w:rsidP="00620CE1">
            <w:pPr>
              <w:spacing w:before="60" w:after="60"/>
              <w:jc w:val="center"/>
              <w:rPr>
                <w:rFonts w:cs="Arial"/>
                <w:szCs w:val="22"/>
              </w:rPr>
            </w:pPr>
            <w:r>
              <w:rPr>
                <w:rFonts w:cs="Arial"/>
                <w:szCs w:val="22"/>
                <w:lang w:eastAsia="en-GB"/>
              </w:rPr>
              <w:t>(2) Labor und Diagnose</w:t>
            </w:r>
          </w:p>
        </w:tc>
      </w:tr>
      <w:tr w:rsidR="000E04AE" w14:paraId="675A97A6"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3A1DEFDD" w14:textId="77777777" w:rsidR="00426FDD" w:rsidRDefault="00185880" w:rsidP="00620CE1">
            <w:pPr>
              <w:spacing w:before="60" w:after="60"/>
              <w:jc w:val="center"/>
              <w:rPr>
                <w:b/>
              </w:rPr>
            </w:pPr>
            <w:r>
              <w:rPr>
                <w:b/>
              </w:rPr>
              <w:t>Met Hb</w:t>
            </w:r>
          </w:p>
        </w:tc>
        <w:tc>
          <w:tcPr>
            <w:tcW w:w="2213" w:type="dxa"/>
            <w:tcBorders>
              <w:top w:val="single" w:sz="4" w:space="0" w:color="auto"/>
              <w:left w:val="single" w:sz="4" w:space="0" w:color="auto"/>
              <w:bottom w:val="single" w:sz="4" w:space="0" w:color="auto"/>
              <w:right w:val="single" w:sz="4" w:space="0" w:color="auto"/>
            </w:tcBorders>
            <w:hideMark/>
          </w:tcPr>
          <w:p w14:paraId="2987C0F0" w14:textId="77777777" w:rsidR="00426FDD" w:rsidRDefault="00185880" w:rsidP="00620CE1">
            <w:pPr>
              <w:spacing w:before="60" w:after="60"/>
              <w:jc w:val="center"/>
            </w:pPr>
            <w:r>
              <w:t>0%</w:t>
            </w:r>
          </w:p>
        </w:tc>
        <w:tc>
          <w:tcPr>
            <w:tcW w:w="2355" w:type="dxa"/>
            <w:tcBorders>
              <w:top w:val="single" w:sz="4" w:space="0" w:color="auto"/>
              <w:left w:val="single" w:sz="4" w:space="0" w:color="auto"/>
              <w:bottom w:val="single" w:sz="4" w:space="0" w:color="auto"/>
              <w:right w:val="single" w:sz="4" w:space="0" w:color="auto"/>
            </w:tcBorders>
            <w:hideMark/>
          </w:tcPr>
          <w:p w14:paraId="58016DE2" w14:textId="77777777" w:rsidR="00426FDD" w:rsidRDefault="00185880" w:rsidP="00620CE1">
            <w:pPr>
              <w:spacing w:before="60" w:after="60"/>
              <w:jc w:val="center"/>
            </w:pPr>
            <w:r>
              <w:t>1.5%</w:t>
            </w:r>
          </w:p>
        </w:tc>
        <w:tc>
          <w:tcPr>
            <w:tcW w:w="3266" w:type="dxa"/>
            <w:tcBorders>
              <w:top w:val="single" w:sz="4" w:space="0" w:color="auto"/>
              <w:left w:val="single" w:sz="4" w:space="0" w:color="auto"/>
              <w:bottom w:val="single" w:sz="4" w:space="0" w:color="auto"/>
              <w:right w:val="single" w:sz="4" w:space="0" w:color="auto"/>
            </w:tcBorders>
            <w:vAlign w:val="center"/>
            <w:hideMark/>
          </w:tcPr>
          <w:p w14:paraId="49E167DE" w14:textId="77777777" w:rsidR="00426FDD" w:rsidRDefault="00185880" w:rsidP="00620CE1">
            <w:pPr>
              <w:spacing w:before="60" w:after="60"/>
              <w:jc w:val="center"/>
              <w:rPr>
                <w:rFonts w:cs="Arial"/>
                <w:szCs w:val="22"/>
              </w:rPr>
            </w:pPr>
            <w:r>
              <w:t>(1) Tietz 5</w:t>
            </w:r>
            <w:r>
              <w:rPr>
                <w:vertAlign w:val="superscript"/>
              </w:rPr>
              <w:t>th</w:t>
            </w:r>
            <w:r>
              <w:t xml:space="preserve"> Ed 2012</w:t>
            </w:r>
          </w:p>
        </w:tc>
      </w:tr>
      <w:tr w:rsidR="000E04AE" w14:paraId="2C9A6F0C"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197899A4" w14:textId="77777777" w:rsidR="00426FDD" w:rsidRDefault="00185880" w:rsidP="00620CE1">
            <w:pPr>
              <w:spacing w:before="60" w:after="60"/>
              <w:jc w:val="center"/>
              <w:rPr>
                <w:b/>
              </w:rPr>
            </w:pPr>
            <w:r>
              <w:rPr>
                <w:b/>
              </w:rPr>
              <w:t>Hct</w:t>
            </w:r>
          </w:p>
        </w:tc>
        <w:tc>
          <w:tcPr>
            <w:tcW w:w="2213" w:type="dxa"/>
            <w:tcBorders>
              <w:top w:val="single" w:sz="4" w:space="0" w:color="auto"/>
              <w:left w:val="single" w:sz="4" w:space="0" w:color="auto"/>
              <w:bottom w:val="single" w:sz="4" w:space="0" w:color="auto"/>
              <w:right w:val="single" w:sz="4" w:space="0" w:color="auto"/>
            </w:tcBorders>
            <w:hideMark/>
          </w:tcPr>
          <w:p w14:paraId="42AAF65B" w14:textId="77777777" w:rsidR="00426FDD" w:rsidRDefault="00185880" w:rsidP="00620CE1">
            <w:pPr>
              <w:spacing w:before="60" w:after="60"/>
              <w:jc w:val="center"/>
            </w:pPr>
            <w:r>
              <w:t>36%</w:t>
            </w:r>
          </w:p>
        </w:tc>
        <w:tc>
          <w:tcPr>
            <w:tcW w:w="2355" w:type="dxa"/>
            <w:tcBorders>
              <w:top w:val="single" w:sz="4" w:space="0" w:color="auto"/>
              <w:left w:val="single" w:sz="4" w:space="0" w:color="auto"/>
              <w:bottom w:val="single" w:sz="4" w:space="0" w:color="auto"/>
              <w:right w:val="single" w:sz="4" w:space="0" w:color="auto"/>
            </w:tcBorders>
            <w:hideMark/>
          </w:tcPr>
          <w:p w14:paraId="33B9C95E" w14:textId="77777777" w:rsidR="00426FDD" w:rsidRDefault="00185880" w:rsidP="00620CE1">
            <w:pPr>
              <w:spacing w:before="60" w:after="60"/>
              <w:jc w:val="center"/>
            </w:pPr>
            <w:r>
              <w:t>53%</w:t>
            </w:r>
          </w:p>
        </w:tc>
        <w:tc>
          <w:tcPr>
            <w:tcW w:w="3266" w:type="dxa"/>
            <w:tcBorders>
              <w:top w:val="single" w:sz="4" w:space="0" w:color="auto"/>
              <w:left w:val="single" w:sz="4" w:space="0" w:color="auto"/>
              <w:bottom w:val="single" w:sz="4" w:space="0" w:color="auto"/>
              <w:right w:val="single" w:sz="4" w:space="0" w:color="auto"/>
            </w:tcBorders>
            <w:vAlign w:val="center"/>
            <w:hideMark/>
          </w:tcPr>
          <w:p w14:paraId="796ED97C" w14:textId="77777777" w:rsidR="00426FDD" w:rsidRDefault="00185880" w:rsidP="00620CE1">
            <w:pPr>
              <w:spacing w:before="60" w:after="60"/>
              <w:jc w:val="center"/>
              <w:rPr>
                <w:rFonts w:cs="Arial"/>
                <w:szCs w:val="22"/>
              </w:rPr>
            </w:pPr>
            <w:r>
              <w:rPr>
                <w:rFonts w:cs="Arial"/>
                <w:szCs w:val="22"/>
                <w:lang w:eastAsia="en-GB"/>
              </w:rPr>
              <w:t>(2) Labor und Diagnose</w:t>
            </w:r>
          </w:p>
        </w:tc>
      </w:tr>
      <w:tr w:rsidR="000E04AE" w14:paraId="2C581F2E"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3BA2E2B8" w14:textId="77777777" w:rsidR="00426FDD" w:rsidRDefault="00185880" w:rsidP="00620CE1">
            <w:pPr>
              <w:spacing w:before="60" w:after="60"/>
              <w:jc w:val="center"/>
              <w:rPr>
                <w:b/>
              </w:rPr>
            </w:pPr>
            <w:r>
              <w:rPr>
                <w:b/>
              </w:rPr>
              <w:t>Glucose</w:t>
            </w:r>
          </w:p>
        </w:tc>
        <w:tc>
          <w:tcPr>
            <w:tcW w:w="2213" w:type="dxa"/>
            <w:tcBorders>
              <w:top w:val="single" w:sz="4" w:space="0" w:color="auto"/>
              <w:left w:val="single" w:sz="4" w:space="0" w:color="auto"/>
              <w:bottom w:val="single" w:sz="4" w:space="0" w:color="auto"/>
              <w:right w:val="single" w:sz="4" w:space="0" w:color="auto"/>
            </w:tcBorders>
            <w:hideMark/>
          </w:tcPr>
          <w:p w14:paraId="72E091FF" w14:textId="77777777" w:rsidR="00426FDD" w:rsidRDefault="00185880" w:rsidP="00620CE1">
            <w:pPr>
              <w:spacing w:before="60" w:after="60"/>
              <w:jc w:val="center"/>
            </w:pPr>
            <w:r>
              <w:t>4.0 mmol/L</w:t>
            </w:r>
          </w:p>
        </w:tc>
        <w:tc>
          <w:tcPr>
            <w:tcW w:w="2355" w:type="dxa"/>
            <w:tcBorders>
              <w:top w:val="single" w:sz="4" w:space="0" w:color="auto"/>
              <w:left w:val="single" w:sz="4" w:space="0" w:color="auto"/>
              <w:bottom w:val="single" w:sz="4" w:space="0" w:color="auto"/>
              <w:right w:val="single" w:sz="4" w:space="0" w:color="auto"/>
            </w:tcBorders>
            <w:hideMark/>
          </w:tcPr>
          <w:p w14:paraId="2C4DC5B8" w14:textId="77777777" w:rsidR="00426FDD" w:rsidRDefault="00185880" w:rsidP="00620CE1">
            <w:pPr>
              <w:spacing w:before="60" w:after="60"/>
              <w:jc w:val="center"/>
            </w:pPr>
            <w:r>
              <w:t>5.3 mmol/L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3EA6F4D7" w14:textId="77777777" w:rsidR="00426FDD" w:rsidRDefault="00185880" w:rsidP="00620CE1">
            <w:pPr>
              <w:spacing w:before="60" w:after="60"/>
              <w:jc w:val="center"/>
            </w:pPr>
            <w:r>
              <w:t>Trust Hypoglycaemia Pathway</w:t>
            </w:r>
          </w:p>
          <w:p w14:paraId="260BC382" w14:textId="77777777" w:rsidR="00037C58" w:rsidRDefault="00185880" w:rsidP="00620CE1">
            <w:pPr>
              <w:spacing w:before="60" w:after="60"/>
              <w:jc w:val="center"/>
            </w:pPr>
            <w:r>
              <w:t>Diabetes UK</w:t>
            </w:r>
          </w:p>
        </w:tc>
      </w:tr>
      <w:tr w:rsidR="000E04AE" w14:paraId="4B3248E9"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hideMark/>
          </w:tcPr>
          <w:p w14:paraId="4BB0F017" w14:textId="77777777" w:rsidR="00426FDD" w:rsidRDefault="00185880" w:rsidP="00620CE1">
            <w:pPr>
              <w:spacing w:before="60" w:after="60"/>
              <w:jc w:val="center"/>
              <w:rPr>
                <w:b/>
              </w:rPr>
            </w:pPr>
            <w:r>
              <w:rPr>
                <w:b/>
              </w:rPr>
              <w:t>Lactate</w:t>
            </w:r>
          </w:p>
        </w:tc>
        <w:tc>
          <w:tcPr>
            <w:tcW w:w="2213" w:type="dxa"/>
            <w:tcBorders>
              <w:top w:val="single" w:sz="4" w:space="0" w:color="auto"/>
              <w:left w:val="single" w:sz="4" w:space="0" w:color="auto"/>
              <w:bottom w:val="single" w:sz="4" w:space="0" w:color="auto"/>
              <w:right w:val="single" w:sz="4" w:space="0" w:color="auto"/>
            </w:tcBorders>
            <w:hideMark/>
          </w:tcPr>
          <w:p w14:paraId="5DF78E07" w14:textId="77777777" w:rsidR="00426FDD" w:rsidRDefault="00185880" w:rsidP="00620CE1">
            <w:pPr>
              <w:spacing w:before="60" w:after="60"/>
              <w:jc w:val="center"/>
            </w:pPr>
            <w:r>
              <w:t>1.0 mmol/L</w:t>
            </w:r>
          </w:p>
        </w:tc>
        <w:tc>
          <w:tcPr>
            <w:tcW w:w="2355" w:type="dxa"/>
            <w:tcBorders>
              <w:top w:val="single" w:sz="4" w:space="0" w:color="auto"/>
              <w:left w:val="single" w:sz="4" w:space="0" w:color="auto"/>
              <w:bottom w:val="single" w:sz="4" w:space="0" w:color="auto"/>
              <w:right w:val="single" w:sz="4" w:space="0" w:color="auto"/>
            </w:tcBorders>
            <w:hideMark/>
          </w:tcPr>
          <w:p w14:paraId="7D107D0E" w14:textId="77777777" w:rsidR="00426FDD" w:rsidRDefault="00185880" w:rsidP="00620CE1">
            <w:pPr>
              <w:spacing w:before="60" w:after="60"/>
              <w:jc w:val="center"/>
            </w:pPr>
            <w:r>
              <w:t>2.0 mmol/L</w:t>
            </w:r>
          </w:p>
        </w:tc>
        <w:tc>
          <w:tcPr>
            <w:tcW w:w="3266" w:type="dxa"/>
            <w:tcBorders>
              <w:top w:val="single" w:sz="4" w:space="0" w:color="auto"/>
              <w:left w:val="single" w:sz="4" w:space="0" w:color="auto"/>
              <w:bottom w:val="single" w:sz="4" w:space="0" w:color="auto"/>
              <w:right w:val="single" w:sz="4" w:space="0" w:color="auto"/>
            </w:tcBorders>
            <w:vAlign w:val="center"/>
            <w:hideMark/>
          </w:tcPr>
          <w:p w14:paraId="7C9A6C1B" w14:textId="77777777" w:rsidR="00426FDD" w:rsidRDefault="00185880" w:rsidP="00620CE1">
            <w:pPr>
              <w:spacing w:before="60" w:after="60"/>
              <w:jc w:val="center"/>
              <w:rPr>
                <w:color w:val="FF0000"/>
              </w:rPr>
            </w:pPr>
            <w:r>
              <w:t>Locally agreed</w:t>
            </w:r>
          </w:p>
        </w:tc>
      </w:tr>
      <w:tr w:rsidR="000E04AE" w14:paraId="0843ADE7"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tcPr>
          <w:p w14:paraId="6323EB48" w14:textId="77777777" w:rsidR="00C11171" w:rsidRDefault="00185880" w:rsidP="00C11171">
            <w:pPr>
              <w:spacing w:before="60" w:after="60"/>
              <w:jc w:val="center"/>
              <w:rPr>
                <w:b/>
              </w:rPr>
            </w:pPr>
            <w:r>
              <w:rPr>
                <w:b/>
              </w:rPr>
              <w:t>Bilirubin</w:t>
            </w:r>
            <w:r w:rsidR="00EC7145">
              <w:rPr>
                <w:b/>
              </w:rPr>
              <w:t xml:space="preserve"> (newborn)</w:t>
            </w:r>
          </w:p>
        </w:tc>
        <w:tc>
          <w:tcPr>
            <w:tcW w:w="2213" w:type="dxa"/>
            <w:tcBorders>
              <w:top w:val="single" w:sz="4" w:space="0" w:color="auto"/>
              <w:left w:val="single" w:sz="4" w:space="0" w:color="auto"/>
              <w:bottom w:val="single" w:sz="4" w:space="0" w:color="auto"/>
              <w:right w:val="single" w:sz="4" w:space="0" w:color="auto"/>
            </w:tcBorders>
          </w:tcPr>
          <w:p w14:paraId="740624C9" w14:textId="77777777" w:rsidR="00C11171" w:rsidRDefault="00185880" w:rsidP="00C11171">
            <w:pPr>
              <w:spacing w:before="60" w:after="60"/>
              <w:jc w:val="center"/>
            </w:pPr>
            <w:r>
              <w:t>51.27</w:t>
            </w:r>
            <w:r>
              <w:rPr>
                <w:rFonts w:cs="Arial"/>
              </w:rPr>
              <w:t xml:space="preserve"> µmol/L</w:t>
            </w:r>
          </w:p>
        </w:tc>
        <w:tc>
          <w:tcPr>
            <w:tcW w:w="2355" w:type="dxa"/>
            <w:tcBorders>
              <w:top w:val="single" w:sz="4" w:space="0" w:color="auto"/>
              <w:left w:val="single" w:sz="4" w:space="0" w:color="auto"/>
              <w:bottom w:val="single" w:sz="4" w:space="0" w:color="auto"/>
              <w:right w:val="single" w:sz="4" w:space="0" w:color="auto"/>
            </w:tcBorders>
          </w:tcPr>
          <w:p w14:paraId="2ABE27FC" w14:textId="77777777" w:rsidR="00C11171" w:rsidRDefault="00185880" w:rsidP="00C11171">
            <w:pPr>
              <w:spacing w:before="60" w:after="60"/>
              <w:jc w:val="center"/>
            </w:pPr>
            <w:r>
              <w:t>170.91</w:t>
            </w:r>
            <w:r>
              <w:rPr>
                <w:rFonts w:cs="Arial"/>
              </w:rPr>
              <w:t xml:space="preserve"> µmol/L</w:t>
            </w:r>
          </w:p>
        </w:tc>
        <w:tc>
          <w:tcPr>
            <w:tcW w:w="3266" w:type="dxa"/>
            <w:tcBorders>
              <w:top w:val="single" w:sz="4" w:space="0" w:color="auto"/>
              <w:left w:val="single" w:sz="4" w:space="0" w:color="auto"/>
              <w:bottom w:val="single" w:sz="4" w:space="0" w:color="auto"/>
              <w:right w:val="single" w:sz="4" w:space="0" w:color="auto"/>
            </w:tcBorders>
            <w:vAlign w:val="center"/>
          </w:tcPr>
          <w:p w14:paraId="5C10B6DA" w14:textId="77777777" w:rsidR="00C11171" w:rsidRDefault="00C11171" w:rsidP="00C11171">
            <w:pPr>
              <w:spacing w:before="60" w:after="60"/>
              <w:jc w:val="center"/>
            </w:pPr>
          </w:p>
        </w:tc>
      </w:tr>
      <w:tr w:rsidR="000E04AE" w14:paraId="4ABE65C5"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tcPr>
          <w:p w14:paraId="27732F31" w14:textId="77777777" w:rsidR="00C11171" w:rsidRDefault="00185880" w:rsidP="00C11171">
            <w:pPr>
              <w:spacing w:before="60" w:after="60"/>
              <w:jc w:val="center"/>
              <w:rPr>
                <w:b/>
              </w:rPr>
            </w:pPr>
            <w:r>
              <w:rPr>
                <w:b/>
              </w:rPr>
              <w:t>Bilirubin (</w:t>
            </w:r>
            <w:r>
              <w:rPr>
                <w:rFonts w:cs="Arial"/>
                <w:b/>
              </w:rPr>
              <w:t>≤</w:t>
            </w:r>
            <w:r>
              <w:rPr>
                <w:b/>
              </w:rPr>
              <w:t>1yr)</w:t>
            </w:r>
          </w:p>
        </w:tc>
        <w:tc>
          <w:tcPr>
            <w:tcW w:w="2213" w:type="dxa"/>
            <w:tcBorders>
              <w:top w:val="single" w:sz="4" w:space="0" w:color="auto"/>
              <w:left w:val="single" w:sz="4" w:space="0" w:color="auto"/>
              <w:bottom w:val="single" w:sz="4" w:space="0" w:color="auto"/>
              <w:right w:val="single" w:sz="4" w:space="0" w:color="auto"/>
            </w:tcBorders>
          </w:tcPr>
          <w:p w14:paraId="08E62E17" w14:textId="77777777" w:rsidR="00C11171" w:rsidRDefault="00185880" w:rsidP="00C11171">
            <w:pPr>
              <w:spacing w:before="60" w:after="60"/>
              <w:jc w:val="center"/>
            </w:pPr>
            <w:r>
              <w:t xml:space="preserve">68.36 </w:t>
            </w:r>
            <w:r>
              <w:rPr>
                <w:rFonts w:cs="Arial"/>
              </w:rPr>
              <w:t>µmol/L</w:t>
            </w:r>
          </w:p>
        </w:tc>
        <w:tc>
          <w:tcPr>
            <w:tcW w:w="2355" w:type="dxa"/>
            <w:tcBorders>
              <w:top w:val="single" w:sz="4" w:space="0" w:color="auto"/>
              <w:left w:val="single" w:sz="4" w:space="0" w:color="auto"/>
              <w:bottom w:val="single" w:sz="4" w:space="0" w:color="auto"/>
              <w:right w:val="single" w:sz="4" w:space="0" w:color="auto"/>
            </w:tcBorders>
          </w:tcPr>
          <w:p w14:paraId="0182E02E" w14:textId="77777777" w:rsidR="00C11171" w:rsidRDefault="00185880" w:rsidP="00C11171">
            <w:pPr>
              <w:spacing w:before="60" w:after="60"/>
              <w:jc w:val="center"/>
            </w:pPr>
            <w:r>
              <w:t>136.73</w:t>
            </w:r>
            <w:r>
              <w:rPr>
                <w:rFonts w:cs="Arial"/>
              </w:rPr>
              <w:t xml:space="preserve"> µmol/L</w:t>
            </w:r>
          </w:p>
        </w:tc>
        <w:tc>
          <w:tcPr>
            <w:tcW w:w="3266" w:type="dxa"/>
            <w:tcBorders>
              <w:top w:val="single" w:sz="4" w:space="0" w:color="auto"/>
              <w:left w:val="single" w:sz="4" w:space="0" w:color="auto"/>
              <w:bottom w:val="single" w:sz="4" w:space="0" w:color="auto"/>
              <w:right w:val="single" w:sz="4" w:space="0" w:color="auto"/>
            </w:tcBorders>
            <w:vAlign w:val="center"/>
          </w:tcPr>
          <w:p w14:paraId="14DF048E" w14:textId="77777777" w:rsidR="00C11171" w:rsidRDefault="00C11171" w:rsidP="00C11171">
            <w:pPr>
              <w:spacing w:before="60" w:after="60"/>
              <w:jc w:val="center"/>
            </w:pPr>
          </w:p>
        </w:tc>
      </w:tr>
      <w:tr w:rsidR="000E04AE" w14:paraId="1C5B1976" w14:textId="77777777" w:rsidTr="00C11171">
        <w:trPr>
          <w:jc w:val="center"/>
        </w:trPr>
        <w:tc>
          <w:tcPr>
            <w:tcW w:w="1794" w:type="dxa"/>
            <w:tcBorders>
              <w:top w:val="single" w:sz="4" w:space="0" w:color="auto"/>
              <w:left w:val="single" w:sz="4" w:space="0" w:color="auto"/>
              <w:bottom w:val="single" w:sz="4" w:space="0" w:color="auto"/>
              <w:right w:val="single" w:sz="4" w:space="0" w:color="auto"/>
            </w:tcBorders>
          </w:tcPr>
          <w:p w14:paraId="05532607" w14:textId="77777777" w:rsidR="00EC7145" w:rsidRDefault="00185880" w:rsidP="00C11171">
            <w:pPr>
              <w:spacing w:before="60" w:after="60"/>
              <w:jc w:val="center"/>
              <w:rPr>
                <w:b/>
              </w:rPr>
            </w:pPr>
            <w:r>
              <w:rPr>
                <w:b/>
              </w:rPr>
              <w:t>Bilirubin (2</w:t>
            </w:r>
            <w:r w:rsidRPr="00EC7145">
              <w:rPr>
                <w:b/>
                <w:vertAlign w:val="superscript"/>
              </w:rPr>
              <w:t>nd</w:t>
            </w:r>
            <w:r>
              <w:rPr>
                <w:b/>
              </w:rPr>
              <w:t xml:space="preserve"> day)</w:t>
            </w:r>
          </w:p>
        </w:tc>
        <w:tc>
          <w:tcPr>
            <w:tcW w:w="2213" w:type="dxa"/>
            <w:tcBorders>
              <w:top w:val="single" w:sz="4" w:space="0" w:color="auto"/>
              <w:left w:val="single" w:sz="4" w:space="0" w:color="auto"/>
              <w:bottom w:val="single" w:sz="4" w:space="0" w:color="auto"/>
              <w:right w:val="single" w:sz="4" w:space="0" w:color="auto"/>
            </w:tcBorders>
          </w:tcPr>
          <w:p w14:paraId="61E6821A" w14:textId="77777777" w:rsidR="00EC7145" w:rsidRDefault="00185880" w:rsidP="00C11171">
            <w:pPr>
              <w:spacing w:before="60" w:after="60"/>
              <w:jc w:val="center"/>
            </w:pPr>
            <w:r>
              <w:t>102.55</w:t>
            </w:r>
            <w:r>
              <w:rPr>
                <w:rFonts w:cs="Arial"/>
              </w:rPr>
              <w:t xml:space="preserve"> µmol/L</w:t>
            </w:r>
          </w:p>
        </w:tc>
        <w:tc>
          <w:tcPr>
            <w:tcW w:w="2355" w:type="dxa"/>
            <w:tcBorders>
              <w:top w:val="single" w:sz="4" w:space="0" w:color="auto"/>
              <w:left w:val="single" w:sz="4" w:space="0" w:color="auto"/>
              <w:bottom w:val="single" w:sz="4" w:space="0" w:color="auto"/>
              <w:right w:val="single" w:sz="4" w:space="0" w:color="auto"/>
            </w:tcBorders>
          </w:tcPr>
          <w:p w14:paraId="631A1C0D" w14:textId="77777777" w:rsidR="00EC7145" w:rsidRDefault="00185880" w:rsidP="00C11171">
            <w:pPr>
              <w:spacing w:before="60" w:after="60"/>
              <w:jc w:val="center"/>
            </w:pPr>
            <w:r>
              <w:t>170.91</w:t>
            </w:r>
            <w:r>
              <w:rPr>
                <w:rFonts w:cs="Arial"/>
              </w:rPr>
              <w:t xml:space="preserve"> µmol/L</w:t>
            </w:r>
          </w:p>
        </w:tc>
        <w:tc>
          <w:tcPr>
            <w:tcW w:w="3266" w:type="dxa"/>
            <w:tcBorders>
              <w:top w:val="single" w:sz="4" w:space="0" w:color="auto"/>
              <w:left w:val="single" w:sz="4" w:space="0" w:color="auto"/>
              <w:bottom w:val="single" w:sz="4" w:space="0" w:color="auto"/>
              <w:right w:val="single" w:sz="4" w:space="0" w:color="auto"/>
            </w:tcBorders>
            <w:vAlign w:val="center"/>
          </w:tcPr>
          <w:p w14:paraId="7BB2FB2E" w14:textId="77777777" w:rsidR="00EC7145" w:rsidRDefault="00EC7145" w:rsidP="00C11171">
            <w:pPr>
              <w:spacing w:before="60" w:after="60"/>
              <w:jc w:val="center"/>
            </w:pPr>
          </w:p>
        </w:tc>
      </w:tr>
    </w:tbl>
    <w:p w14:paraId="6DEC802F" w14:textId="77777777" w:rsidR="00C11171" w:rsidRDefault="00C11171" w:rsidP="00426FDD">
      <w:pPr>
        <w:rPr>
          <w:lang w:val="en-US"/>
        </w:rPr>
      </w:pPr>
    </w:p>
    <w:p w14:paraId="24FE6D62" w14:textId="77777777" w:rsidR="00B25B9F" w:rsidRDefault="00B25B9F" w:rsidP="00426FDD">
      <w:pPr>
        <w:spacing w:before="120" w:after="60"/>
        <w:rPr>
          <w:b/>
          <w:szCs w:val="22"/>
        </w:rPr>
      </w:pPr>
    </w:p>
    <w:p w14:paraId="4FB70811" w14:textId="77777777" w:rsidR="00426FDD" w:rsidRDefault="00185880" w:rsidP="00426FDD">
      <w:pPr>
        <w:spacing w:before="120" w:after="60"/>
        <w:rPr>
          <w:b/>
          <w:szCs w:val="22"/>
        </w:rPr>
      </w:pPr>
      <w:r>
        <w:rPr>
          <w:b/>
          <w:szCs w:val="22"/>
        </w:rPr>
        <w:lastRenderedPageBreak/>
        <w:t>Source of Reference Ranges</w:t>
      </w:r>
    </w:p>
    <w:p w14:paraId="3BBD483F" w14:textId="77777777" w:rsidR="00426FDD" w:rsidRDefault="00426FDD" w:rsidP="00426FDD">
      <w:pPr>
        <w:spacing w:before="120" w:after="60"/>
        <w:rPr>
          <w:b/>
          <w:sz w:val="14"/>
          <w:szCs w:val="22"/>
        </w:rPr>
      </w:pPr>
    </w:p>
    <w:p w14:paraId="67896B15" w14:textId="77777777" w:rsidR="00426FDD" w:rsidRDefault="00185880" w:rsidP="00426FDD">
      <w:pPr>
        <w:numPr>
          <w:ilvl w:val="0"/>
          <w:numId w:val="18"/>
        </w:numPr>
        <w:autoSpaceDE w:val="0"/>
        <w:autoSpaceDN w:val="0"/>
        <w:adjustRightInd w:val="0"/>
        <w:spacing w:after="0"/>
        <w:rPr>
          <w:rFonts w:cs="Arial"/>
          <w:szCs w:val="22"/>
          <w:lang w:eastAsia="en-GB"/>
        </w:rPr>
      </w:pPr>
      <w:r>
        <w:rPr>
          <w:rFonts w:cs="Arial"/>
          <w:szCs w:val="22"/>
          <w:lang w:eastAsia="en-GB"/>
        </w:rPr>
        <w:t>Tietz Textbook of Clinical Chemistry and Molecular Diagnostics, 5th edition 2012</w:t>
      </w:r>
    </w:p>
    <w:p w14:paraId="1DDDE870" w14:textId="77777777" w:rsidR="00426FDD" w:rsidRDefault="00426FDD" w:rsidP="00426FDD">
      <w:pPr>
        <w:autoSpaceDE w:val="0"/>
        <w:autoSpaceDN w:val="0"/>
        <w:adjustRightInd w:val="0"/>
        <w:spacing w:after="0"/>
        <w:ind w:left="720"/>
        <w:rPr>
          <w:rFonts w:cs="Arial"/>
          <w:szCs w:val="22"/>
          <w:lang w:eastAsia="en-GB"/>
        </w:rPr>
      </w:pPr>
    </w:p>
    <w:p w14:paraId="652AC210" w14:textId="77777777" w:rsidR="00426FDD" w:rsidRDefault="00185880" w:rsidP="00426FDD">
      <w:pPr>
        <w:numPr>
          <w:ilvl w:val="0"/>
          <w:numId w:val="18"/>
        </w:numPr>
        <w:autoSpaceDE w:val="0"/>
        <w:autoSpaceDN w:val="0"/>
        <w:adjustRightInd w:val="0"/>
        <w:spacing w:after="0"/>
        <w:rPr>
          <w:rFonts w:cs="Arial"/>
          <w:szCs w:val="22"/>
          <w:lang w:eastAsia="en-GB"/>
        </w:rPr>
      </w:pPr>
      <w:r>
        <w:rPr>
          <w:rFonts w:cs="Arial"/>
          <w:szCs w:val="22"/>
          <w:lang w:eastAsia="en-GB"/>
        </w:rPr>
        <w:t>Lothar Thomas, Labor und Diagnose, 8. Auflage, p. 840</w:t>
      </w:r>
    </w:p>
    <w:p w14:paraId="3463D48D" w14:textId="77777777" w:rsidR="00426FDD" w:rsidRPr="008755D2" w:rsidRDefault="00426FDD" w:rsidP="004F3170">
      <w:pPr>
        <w:spacing w:before="120" w:after="60"/>
        <w:rPr>
          <w:szCs w:val="22"/>
        </w:rPr>
      </w:pPr>
    </w:p>
    <w:p w14:paraId="74DDFEE9" w14:textId="77777777" w:rsidR="00081940" w:rsidRPr="00426FDD" w:rsidRDefault="00185880" w:rsidP="007941AE">
      <w:pPr>
        <w:pStyle w:val="Heading1"/>
      </w:pPr>
      <w:bookmarkStart w:id="61" w:name="_Toc256000016"/>
      <w:bookmarkStart w:id="62" w:name="_Toc99554863"/>
      <w:bookmarkStart w:id="63" w:name="_Toc126242740"/>
      <w:bookmarkStart w:id="64" w:name="_Toc213598298"/>
      <w:bookmarkStart w:id="65" w:name="_Toc213598524"/>
      <w:r w:rsidRPr="000F0E8A">
        <w:t>Performance Characteristics</w:t>
      </w:r>
      <w:bookmarkEnd w:id="61"/>
      <w:bookmarkEnd w:id="62"/>
      <w:bookmarkEnd w:id="63"/>
      <w:r w:rsidR="007941AE">
        <w:t xml:space="preserve"> </w:t>
      </w:r>
    </w:p>
    <w:p w14:paraId="03891ABF" w14:textId="77777777" w:rsidR="00426FDD" w:rsidRDefault="00185880" w:rsidP="00426FDD">
      <w:pPr>
        <w:ind w:left="450"/>
        <w:rPr>
          <w:rFonts w:cs="Arial"/>
          <w:color w:val="B2A1C7"/>
          <w:szCs w:val="22"/>
        </w:rPr>
      </w:pPr>
      <w:r>
        <w:rPr>
          <w:rFonts w:cs="Arial"/>
          <w:szCs w:val="22"/>
        </w:rPr>
        <w:t>Intra-assay performance details for the analysers are published by Roche and are available in the Instructions for Use (in the POCT Cupboard, York or the POCT office in Scarborough).</w:t>
      </w:r>
      <w:r>
        <w:rPr>
          <w:rFonts w:cs="Arial"/>
          <w:color w:val="B2A1C7"/>
          <w:szCs w:val="22"/>
        </w:rPr>
        <w:t xml:space="preserve"> </w:t>
      </w:r>
    </w:p>
    <w:p w14:paraId="3DD3CCA8" w14:textId="77777777" w:rsidR="00426FDD" w:rsidRDefault="00185880" w:rsidP="00426FDD">
      <w:pPr>
        <w:ind w:left="450"/>
        <w:rPr>
          <w:rFonts w:cs="Arial"/>
          <w:szCs w:val="22"/>
        </w:rPr>
      </w:pPr>
      <w:r>
        <w:rPr>
          <w:rFonts w:cs="Arial"/>
          <w:szCs w:val="22"/>
        </w:rPr>
        <w:t>The following table shows the inter-assay precision for all assays from the evaluation carried out prior to implementation:</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9"/>
        <w:gridCol w:w="937"/>
        <w:gridCol w:w="937"/>
        <w:gridCol w:w="1071"/>
        <w:gridCol w:w="937"/>
        <w:gridCol w:w="937"/>
        <w:gridCol w:w="1071"/>
        <w:gridCol w:w="937"/>
        <w:gridCol w:w="937"/>
        <w:gridCol w:w="1071"/>
      </w:tblGrid>
      <w:tr w:rsidR="000E04AE" w14:paraId="75747C15"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vAlign w:val="center"/>
          </w:tcPr>
          <w:p w14:paraId="015F1683" w14:textId="77777777" w:rsidR="00426FDD" w:rsidRDefault="00426FDD" w:rsidP="00620CE1">
            <w:pPr>
              <w:spacing w:before="80" w:after="80"/>
              <w:ind w:right="170"/>
              <w:jc w:val="center"/>
              <w:rPr>
                <w:rFonts w:ascii="Times New Roman" w:hAnsi="Times New Roman"/>
                <w:color w:val="B2A1C7"/>
                <w:szCs w:val="22"/>
              </w:rPr>
            </w:pPr>
          </w:p>
        </w:tc>
        <w:tc>
          <w:tcPr>
            <w:tcW w:w="2876" w:type="dxa"/>
            <w:gridSpan w:val="3"/>
            <w:tcBorders>
              <w:top w:val="single" w:sz="4" w:space="0" w:color="auto"/>
              <w:left w:val="single" w:sz="4" w:space="0" w:color="auto"/>
              <w:bottom w:val="single" w:sz="4" w:space="0" w:color="auto"/>
              <w:right w:val="single" w:sz="4" w:space="0" w:color="auto"/>
            </w:tcBorders>
            <w:vAlign w:val="center"/>
            <w:hideMark/>
          </w:tcPr>
          <w:p w14:paraId="37EF4C06"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QC 1 n=20</w:t>
            </w:r>
          </w:p>
        </w:tc>
        <w:tc>
          <w:tcPr>
            <w:tcW w:w="2876" w:type="dxa"/>
            <w:gridSpan w:val="3"/>
            <w:tcBorders>
              <w:top w:val="single" w:sz="4" w:space="0" w:color="auto"/>
              <w:left w:val="single" w:sz="4" w:space="0" w:color="auto"/>
              <w:bottom w:val="single" w:sz="4" w:space="0" w:color="auto"/>
              <w:right w:val="single" w:sz="4" w:space="0" w:color="auto"/>
            </w:tcBorders>
            <w:vAlign w:val="center"/>
            <w:hideMark/>
          </w:tcPr>
          <w:p w14:paraId="72445101"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QC2 n=20</w:t>
            </w:r>
          </w:p>
        </w:tc>
        <w:tc>
          <w:tcPr>
            <w:tcW w:w="2876" w:type="dxa"/>
            <w:gridSpan w:val="3"/>
            <w:tcBorders>
              <w:top w:val="single" w:sz="4" w:space="0" w:color="auto"/>
              <w:left w:val="single" w:sz="4" w:space="0" w:color="auto"/>
              <w:bottom w:val="single" w:sz="4" w:space="0" w:color="auto"/>
              <w:right w:val="single" w:sz="4" w:space="0" w:color="auto"/>
            </w:tcBorders>
            <w:vAlign w:val="center"/>
            <w:hideMark/>
          </w:tcPr>
          <w:p w14:paraId="41E47BF7"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QC3 n=20</w:t>
            </w:r>
          </w:p>
        </w:tc>
      </w:tr>
      <w:tr w:rsidR="000E04AE" w14:paraId="40643216"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vAlign w:val="center"/>
          </w:tcPr>
          <w:p w14:paraId="10C92B2A" w14:textId="77777777" w:rsidR="00426FDD" w:rsidRDefault="00426FDD" w:rsidP="00620CE1">
            <w:pPr>
              <w:spacing w:before="80" w:after="80"/>
              <w:ind w:right="170"/>
              <w:jc w:val="center"/>
              <w:rPr>
                <w:rFonts w:ascii="Times New Roman" w:hAnsi="Times New Roman"/>
                <w:color w:val="B2A1C7"/>
                <w:szCs w:val="22"/>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1089B5B7"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Mean</w:t>
            </w:r>
          </w:p>
        </w:tc>
        <w:tc>
          <w:tcPr>
            <w:tcW w:w="881" w:type="dxa"/>
            <w:tcBorders>
              <w:top w:val="single" w:sz="4" w:space="0" w:color="auto"/>
              <w:left w:val="single" w:sz="4" w:space="0" w:color="auto"/>
              <w:bottom w:val="single" w:sz="4" w:space="0" w:color="auto"/>
              <w:right w:val="single" w:sz="4" w:space="0" w:color="auto"/>
            </w:tcBorders>
            <w:vAlign w:val="center"/>
            <w:hideMark/>
          </w:tcPr>
          <w:p w14:paraId="0E0CDD96"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SD</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9D8E7F"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CV(%)</w:t>
            </w:r>
          </w:p>
        </w:tc>
        <w:tc>
          <w:tcPr>
            <w:tcW w:w="924" w:type="dxa"/>
            <w:tcBorders>
              <w:top w:val="single" w:sz="4" w:space="0" w:color="auto"/>
              <w:left w:val="single" w:sz="4" w:space="0" w:color="auto"/>
              <w:bottom w:val="single" w:sz="4" w:space="0" w:color="auto"/>
              <w:right w:val="single" w:sz="4" w:space="0" w:color="auto"/>
            </w:tcBorders>
            <w:vAlign w:val="center"/>
            <w:hideMark/>
          </w:tcPr>
          <w:p w14:paraId="1D707129"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Mean</w:t>
            </w:r>
          </w:p>
        </w:tc>
        <w:tc>
          <w:tcPr>
            <w:tcW w:w="881" w:type="dxa"/>
            <w:tcBorders>
              <w:top w:val="single" w:sz="4" w:space="0" w:color="auto"/>
              <w:left w:val="single" w:sz="4" w:space="0" w:color="auto"/>
              <w:bottom w:val="single" w:sz="4" w:space="0" w:color="auto"/>
              <w:right w:val="single" w:sz="4" w:space="0" w:color="auto"/>
            </w:tcBorders>
            <w:vAlign w:val="center"/>
            <w:hideMark/>
          </w:tcPr>
          <w:p w14:paraId="7DB1EF42"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SD</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E34AE1D"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CV(%)</w:t>
            </w:r>
          </w:p>
        </w:tc>
        <w:tc>
          <w:tcPr>
            <w:tcW w:w="924" w:type="dxa"/>
            <w:tcBorders>
              <w:top w:val="single" w:sz="4" w:space="0" w:color="auto"/>
              <w:left w:val="single" w:sz="4" w:space="0" w:color="auto"/>
              <w:bottom w:val="single" w:sz="4" w:space="0" w:color="auto"/>
              <w:right w:val="single" w:sz="4" w:space="0" w:color="auto"/>
            </w:tcBorders>
            <w:vAlign w:val="center"/>
            <w:hideMark/>
          </w:tcPr>
          <w:p w14:paraId="3608612F"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Mean</w:t>
            </w:r>
          </w:p>
        </w:tc>
        <w:tc>
          <w:tcPr>
            <w:tcW w:w="881" w:type="dxa"/>
            <w:tcBorders>
              <w:top w:val="single" w:sz="4" w:space="0" w:color="auto"/>
              <w:left w:val="single" w:sz="4" w:space="0" w:color="auto"/>
              <w:bottom w:val="single" w:sz="4" w:space="0" w:color="auto"/>
              <w:right w:val="single" w:sz="4" w:space="0" w:color="auto"/>
            </w:tcBorders>
            <w:vAlign w:val="center"/>
            <w:hideMark/>
          </w:tcPr>
          <w:p w14:paraId="7A8508F5"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SD</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CB5AABE" w14:textId="77777777" w:rsidR="00426FDD" w:rsidRDefault="00185880" w:rsidP="00620CE1">
            <w:pPr>
              <w:spacing w:before="80" w:after="80"/>
              <w:ind w:right="170"/>
              <w:jc w:val="center"/>
              <w:rPr>
                <w:rFonts w:ascii="Times New Roman" w:hAnsi="Times New Roman"/>
                <w:b/>
                <w:szCs w:val="22"/>
              </w:rPr>
            </w:pPr>
            <w:r>
              <w:rPr>
                <w:rFonts w:ascii="Times New Roman" w:hAnsi="Times New Roman"/>
                <w:b/>
                <w:szCs w:val="22"/>
              </w:rPr>
              <w:t>CV(%)</w:t>
            </w:r>
          </w:p>
        </w:tc>
      </w:tr>
      <w:tr w:rsidR="000E04AE" w14:paraId="0365D01B"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5EE24185" w14:textId="77777777" w:rsidR="00426FDD" w:rsidRDefault="00185880" w:rsidP="00620CE1">
            <w:pPr>
              <w:spacing w:before="120" w:after="60"/>
              <w:jc w:val="center"/>
              <w:rPr>
                <w:b/>
              </w:rPr>
            </w:pPr>
            <w:r>
              <w:rPr>
                <w:b/>
              </w:rPr>
              <w:t>PO2</w:t>
            </w:r>
          </w:p>
        </w:tc>
        <w:tc>
          <w:tcPr>
            <w:tcW w:w="924" w:type="dxa"/>
            <w:tcBorders>
              <w:top w:val="single" w:sz="4" w:space="0" w:color="auto"/>
              <w:left w:val="single" w:sz="4" w:space="0" w:color="auto"/>
              <w:bottom w:val="single" w:sz="4" w:space="0" w:color="auto"/>
              <w:right w:val="single" w:sz="4" w:space="0" w:color="auto"/>
            </w:tcBorders>
            <w:vAlign w:val="center"/>
            <w:hideMark/>
          </w:tcPr>
          <w:p w14:paraId="28F868C1" w14:textId="77777777" w:rsidR="00426FDD" w:rsidRDefault="00185880" w:rsidP="00620CE1">
            <w:pPr>
              <w:spacing w:before="80" w:after="80"/>
              <w:ind w:right="170"/>
              <w:jc w:val="center"/>
              <w:rPr>
                <w:rFonts w:cs="Arial"/>
                <w:szCs w:val="22"/>
              </w:rPr>
            </w:pPr>
            <w:r>
              <w:rPr>
                <w:rFonts w:cs="Arial"/>
                <w:szCs w:val="22"/>
              </w:rPr>
              <w:t>8.578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CD77AFE" w14:textId="77777777" w:rsidR="00426FDD" w:rsidRDefault="00185880" w:rsidP="00620CE1">
            <w:pPr>
              <w:spacing w:before="80" w:after="80"/>
              <w:ind w:right="170"/>
              <w:jc w:val="center"/>
              <w:rPr>
                <w:rFonts w:cs="Arial"/>
                <w:szCs w:val="22"/>
              </w:rPr>
            </w:pPr>
            <w:r>
              <w:rPr>
                <w:rFonts w:cs="Arial"/>
                <w:szCs w:val="22"/>
              </w:rPr>
              <w:t>0.297</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1965C08" w14:textId="77777777" w:rsidR="00426FDD" w:rsidRDefault="00185880" w:rsidP="00620CE1">
            <w:pPr>
              <w:spacing w:before="80" w:after="80"/>
              <w:ind w:right="170"/>
              <w:jc w:val="center"/>
              <w:rPr>
                <w:rFonts w:cs="Arial"/>
                <w:szCs w:val="22"/>
              </w:rPr>
            </w:pPr>
            <w:r>
              <w:rPr>
                <w:rFonts w:cs="Arial"/>
                <w:szCs w:val="22"/>
              </w:rPr>
              <w:t>3.46</w:t>
            </w:r>
          </w:p>
        </w:tc>
        <w:tc>
          <w:tcPr>
            <w:tcW w:w="924" w:type="dxa"/>
            <w:tcBorders>
              <w:top w:val="single" w:sz="4" w:space="0" w:color="auto"/>
              <w:left w:val="single" w:sz="4" w:space="0" w:color="auto"/>
              <w:bottom w:val="single" w:sz="4" w:space="0" w:color="auto"/>
              <w:right w:val="single" w:sz="4" w:space="0" w:color="auto"/>
            </w:tcBorders>
            <w:vAlign w:val="center"/>
            <w:hideMark/>
          </w:tcPr>
          <w:p w14:paraId="10557F1E" w14:textId="77777777" w:rsidR="00426FDD" w:rsidRDefault="00185880" w:rsidP="00620CE1">
            <w:pPr>
              <w:spacing w:before="80" w:after="80"/>
              <w:ind w:right="170"/>
              <w:jc w:val="center"/>
              <w:rPr>
                <w:rFonts w:cs="Arial"/>
                <w:szCs w:val="22"/>
              </w:rPr>
            </w:pPr>
            <w:r>
              <w:rPr>
                <w:rFonts w:cs="Arial"/>
                <w:szCs w:val="22"/>
              </w:rPr>
              <w:t>13.89</w:t>
            </w:r>
          </w:p>
        </w:tc>
        <w:tc>
          <w:tcPr>
            <w:tcW w:w="881" w:type="dxa"/>
            <w:tcBorders>
              <w:top w:val="single" w:sz="4" w:space="0" w:color="auto"/>
              <w:left w:val="single" w:sz="4" w:space="0" w:color="auto"/>
              <w:bottom w:val="single" w:sz="4" w:space="0" w:color="auto"/>
              <w:right w:val="single" w:sz="4" w:space="0" w:color="auto"/>
            </w:tcBorders>
            <w:vAlign w:val="center"/>
            <w:hideMark/>
          </w:tcPr>
          <w:p w14:paraId="3AFA5E11" w14:textId="77777777" w:rsidR="00426FDD" w:rsidRDefault="00185880" w:rsidP="00620CE1">
            <w:pPr>
              <w:spacing w:before="80" w:after="80"/>
              <w:ind w:right="170"/>
              <w:jc w:val="center"/>
              <w:rPr>
                <w:rFonts w:cs="Arial"/>
                <w:szCs w:val="22"/>
              </w:rPr>
            </w:pPr>
            <w:r>
              <w:rPr>
                <w:rFonts w:cs="Arial"/>
                <w:szCs w:val="22"/>
              </w:rPr>
              <w:t>0.278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1F7868C" w14:textId="77777777" w:rsidR="00426FDD" w:rsidRDefault="00185880" w:rsidP="00620CE1">
            <w:pPr>
              <w:spacing w:before="80" w:after="80"/>
              <w:ind w:right="170"/>
              <w:jc w:val="center"/>
              <w:rPr>
                <w:rFonts w:cs="Arial"/>
                <w:szCs w:val="22"/>
              </w:rPr>
            </w:pPr>
            <w:r>
              <w:rPr>
                <w:rFonts w:cs="Arial"/>
                <w:szCs w:val="22"/>
              </w:rPr>
              <w:t>2.0</w:t>
            </w:r>
          </w:p>
        </w:tc>
        <w:tc>
          <w:tcPr>
            <w:tcW w:w="924" w:type="dxa"/>
            <w:tcBorders>
              <w:top w:val="single" w:sz="4" w:space="0" w:color="auto"/>
              <w:left w:val="single" w:sz="4" w:space="0" w:color="auto"/>
              <w:bottom w:val="single" w:sz="4" w:space="0" w:color="auto"/>
              <w:right w:val="single" w:sz="4" w:space="0" w:color="auto"/>
            </w:tcBorders>
            <w:vAlign w:val="center"/>
            <w:hideMark/>
          </w:tcPr>
          <w:p w14:paraId="7FF17090" w14:textId="77777777" w:rsidR="00426FDD" w:rsidRDefault="00185880" w:rsidP="00620CE1">
            <w:pPr>
              <w:spacing w:before="80" w:after="80"/>
              <w:ind w:right="170"/>
              <w:jc w:val="center"/>
              <w:rPr>
                <w:rFonts w:cs="Arial"/>
                <w:szCs w:val="22"/>
              </w:rPr>
            </w:pPr>
            <w:r>
              <w:rPr>
                <w:rFonts w:cs="Arial"/>
                <w:szCs w:val="22"/>
              </w:rPr>
              <w:t>19.67</w:t>
            </w:r>
          </w:p>
        </w:tc>
        <w:tc>
          <w:tcPr>
            <w:tcW w:w="881" w:type="dxa"/>
            <w:tcBorders>
              <w:top w:val="single" w:sz="4" w:space="0" w:color="auto"/>
              <w:left w:val="single" w:sz="4" w:space="0" w:color="auto"/>
              <w:bottom w:val="single" w:sz="4" w:space="0" w:color="auto"/>
              <w:right w:val="single" w:sz="4" w:space="0" w:color="auto"/>
            </w:tcBorders>
            <w:vAlign w:val="center"/>
            <w:hideMark/>
          </w:tcPr>
          <w:p w14:paraId="6C783DFE" w14:textId="77777777" w:rsidR="00426FDD" w:rsidRDefault="00185880" w:rsidP="00620CE1">
            <w:pPr>
              <w:spacing w:before="80" w:after="80"/>
              <w:ind w:right="170"/>
              <w:jc w:val="center"/>
              <w:rPr>
                <w:rFonts w:cs="Arial"/>
                <w:szCs w:val="22"/>
              </w:rPr>
            </w:pPr>
            <w:r>
              <w:rPr>
                <w:rFonts w:cs="Arial"/>
                <w:szCs w:val="22"/>
              </w:rPr>
              <w:t>0.61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BEF38E0" w14:textId="77777777" w:rsidR="00426FDD" w:rsidRDefault="00185880" w:rsidP="00620CE1">
            <w:pPr>
              <w:spacing w:before="80" w:after="80"/>
              <w:ind w:right="170"/>
              <w:jc w:val="center"/>
              <w:rPr>
                <w:rFonts w:cs="Arial"/>
                <w:szCs w:val="22"/>
              </w:rPr>
            </w:pPr>
            <w:r>
              <w:rPr>
                <w:rFonts w:cs="Arial"/>
                <w:szCs w:val="22"/>
              </w:rPr>
              <w:t>3.08</w:t>
            </w:r>
          </w:p>
        </w:tc>
      </w:tr>
      <w:tr w:rsidR="000E04AE" w14:paraId="002F8FBF"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73ED5068" w14:textId="77777777" w:rsidR="00426FDD" w:rsidRDefault="00185880" w:rsidP="00620CE1">
            <w:pPr>
              <w:spacing w:before="120" w:after="60"/>
              <w:jc w:val="center"/>
              <w:rPr>
                <w:b/>
              </w:rPr>
            </w:pPr>
            <w:r>
              <w:rPr>
                <w:b/>
              </w:rPr>
              <w:t>PCO2</w:t>
            </w:r>
          </w:p>
        </w:tc>
        <w:tc>
          <w:tcPr>
            <w:tcW w:w="924" w:type="dxa"/>
            <w:tcBorders>
              <w:top w:val="single" w:sz="4" w:space="0" w:color="auto"/>
              <w:left w:val="single" w:sz="4" w:space="0" w:color="auto"/>
              <w:bottom w:val="single" w:sz="4" w:space="0" w:color="auto"/>
              <w:right w:val="single" w:sz="4" w:space="0" w:color="auto"/>
            </w:tcBorders>
            <w:vAlign w:val="center"/>
            <w:hideMark/>
          </w:tcPr>
          <w:p w14:paraId="72329340" w14:textId="77777777" w:rsidR="00426FDD" w:rsidRDefault="00185880" w:rsidP="00620CE1">
            <w:pPr>
              <w:spacing w:before="80" w:after="80"/>
              <w:ind w:right="170"/>
              <w:jc w:val="center"/>
              <w:rPr>
                <w:rFonts w:cs="Arial"/>
                <w:szCs w:val="22"/>
              </w:rPr>
            </w:pPr>
            <w:r>
              <w:rPr>
                <w:rFonts w:cs="Arial"/>
                <w:szCs w:val="22"/>
              </w:rPr>
              <w:t>8.70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947E6A1" w14:textId="77777777" w:rsidR="00426FDD" w:rsidRDefault="00185880" w:rsidP="00620CE1">
            <w:pPr>
              <w:spacing w:before="80" w:after="80"/>
              <w:ind w:right="170"/>
              <w:jc w:val="center"/>
              <w:rPr>
                <w:rFonts w:cs="Arial"/>
                <w:szCs w:val="22"/>
              </w:rPr>
            </w:pPr>
            <w:r>
              <w:rPr>
                <w:rFonts w:cs="Arial"/>
                <w:szCs w:val="22"/>
              </w:rPr>
              <w:t>0.08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6676303" w14:textId="77777777" w:rsidR="00426FDD" w:rsidRDefault="00185880" w:rsidP="00620CE1">
            <w:pPr>
              <w:spacing w:before="80" w:after="80"/>
              <w:ind w:right="170"/>
              <w:jc w:val="center"/>
              <w:rPr>
                <w:rFonts w:cs="Arial"/>
                <w:szCs w:val="22"/>
              </w:rPr>
            </w:pPr>
            <w:r>
              <w:rPr>
                <w:rFonts w:cs="Arial"/>
                <w:szCs w:val="22"/>
              </w:rPr>
              <w:t>0.93</w:t>
            </w:r>
          </w:p>
        </w:tc>
        <w:tc>
          <w:tcPr>
            <w:tcW w:w="924" w:type="dxa"/>
            <w:tcBorders>
              <w:top w:val="single" w:sz="4" w:space="0" w:color="auto"/>
              <w:left w:val="single" w:sz="4" w:space="0" w:color="auto"/>
              <w:bottom w:val="single" w:sz="4" w:space="0" w:color="auto"/>
              <w:right w:val="single" w:sz="4" w:space="0" w:color="auto"/>
            </w:tcBorders>
            <w:vAlign w:val="center"/>
            <w:hideMark/>
          </w:tcPr>
          <w:p w14:paraId="774E5097" w14:textId="77777777" w:rsidR="00426FDD" w:rsidRDefault="00185880" w:rsidP="00620CE1">
            <w:pPr>
              <w:spacing w:before="80" w:after="80"/>
              <w:ind w:right="170"/>
              <w:jc w:val="center"/>
              <w:rPr>
                <w:rFonts w:cs="Arial"/>
                <w:szCs w:val="22"/>
              </w:rPr>
            </w:pPr>
            <w:r>
              <w:rPr>
                <w:rFonts w:cs="Arial"/>
                <w:szCs w:val="22"/>
              </w:rPr>
              <w:t>5.65</w:t>
            </w:r>
          </w:p>
        </w:tc>
        <w:tc>
          <w:tcPr>
            <w:tcW w:w="881" w:type="dxa"/>
            <w:tcBorders>
              <w:top w:val="single" w:sz="4" w:space="0" w:color="auto"/>
              <w:left w:val="single" w:sz="4" w:space="0" w:color="auto"/>
              <w:bottom w:val="single" w:sz="4" w:space="0" w:color="auto"/>
              <w:right w:val="single" w:sz="4" w:space="0" w:color="auto"/>
            </w:tcBorders>
            <w:vAlign w:val="center"/>
            <w:hideMark/>
          </w:tcPr>
          <w:p w14:paraId="12769D48" w14:textId="77777777" w:rsidR="00426FDD" w:rsidRDefault="00185880" w:rsidP="00620CE1">
            <w:pPr>
              <w:spacing w:before="80" w:after="80"/>
              <w:ind w:right="170"/>
              <w:jc w:val="center"/>
              <w:rPr>
                <w:rFonts w:cs="Arial"/>
                <w:szCs w:val="22"/>
              </w:rPr>
            </w:pPr>
            <w:r>
              <w:rPr>
                <w:rFonts w:cs="Arial"/>
                <w:szCs w:val="22"/>
              </w:rPr>
              <w:t>0.091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B7C8056" w14:textId="77777777" w:rsidR="00426FDD" w:rsidRDefault="00185880" w:rsidP="00620CE1">
            <w:pPr>
              <w:spacing w:before="80" w:after="80"/>
              <w:ind w:right="170"/>
              <w:jc w:val="center"/>
              <w:rPr>
                <w:rFonts w:cs="Arial"/>
                <w:szCs w:val="22"/>
              </w:rPr>
            </w:pPr>
            <w:r>
              <w:rPr>
                <w:rFonts w:cs="Arial"/>
                <w:szCs w:val="22"/>
              </w:rPr>
              <w:t>1.61</w:t>
            </w:r>
          </w:p>
        </w:tc>
        <w:tc>
          <w:tcPr>
            <w:tcW w:w="924" w:type="dxa"/>
            <w:tcBorders>
              <w:top w:val="single" w:sz="4" w:space="0" w:color="auto"/>
              <w:left w:val="single" w:sz="4" w:space="0" w:color="auto"/>
              <w:bottom w:val="single" w:sz="4" w:space="0" w:color="auto"/>
              <w:right w:val="single" w:sz="4" w:space="0" w:color="auto"/>
            </w:tcBorders>
            <w:vAlign w:val="center"/>
            <w:hideMark/>
          </w:tcPr>
          <w:p w14:paraId="22545164" w14:textId="77777777" w:rsidR="00426FDD" w:rsidRDefault="00185880" w:rsidP="00620CE1">
            <w:pPr>
              <w:spacing w:before="80" w:after="80"/>
              <w:ind w:right="170"/>
              <w:jc w:val="center"/>
              <w:rPr>
                <w:rFonts w:cs="Arial"/>
                <w:szCs w:val="22"/>
              </w:rPr>
            </w:pPr>
            <w:r>
              <w:rPr>
                <w:rFonts w:cs="Arial"/>
                <w:szCs w:val="22"/>
              </w:rPr>
              <w:t>3.38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17C31D68" w14:textId="77777777" w:rsidR="00426FDD" w:rsidRDefault="00185880" w:rsidP="00620CE1">
            <w:pPr>
              <w:spacing w:before="80" w:after="80"/>
              <w:ind w:right="170"/>
              <w:jc w:val="center"/>
              <w:rPr>
                <w:rFonts w:cs="Arial"/>
                <w:szCs w:val="22"/>
              </w:rPr>
            </w:pPr>
            <w:r>
              <w:rPr>
                <w:rFonts w:cs="Arial"/>
                <w:szCs w:val="22"/>
              </w:rPr>
              <w:t>0.109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34BDB79" w14:textId="77777777" w:rsidR="00426FDD" w:rsidRDefault="00185880" w:rsidP="00620CE1">
            <w:pPr>
              <w:spacing w:before="80" w:after="80"/>
              <w:ind w:right="170"/>
              <w:jc w:val="center"/>
              <w:rPr>
                <w:rFonts w:cs="Arial"/>
                <w:szCs w:val="22"/>
              </w:rPr>
            </w:pPr>
            <w:r>
              <w:rPr>
                <w:rFonts w:cs="Arial"/>
                <w:szCs w:val="22"/>
              </w:rPr>
              <w:t>3.23</w:t>
            </w:r>
          </w:p>
        </w:tc>
      </w:tr>
      <w:tr w:rsidR="000E04AE" w14:paraId="78CBC241"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3BAA3D3F" w14:textId="77777777" w:rsidR="00426FDD" w:rsidRDefault="00185880" w:rsidP="00620CE1">
            <w:pPr>
              <w:spacing w:before="120" w:after="60"/>
              <w:jc w:val="center"/>
              <w:rPr>
                <w:b/>
              </w:rPr>
            </w:pPr>
            <w:r>
              <w:rPr>
                <w:b/>
              </w:rPr>
              <w:t>pH</w:t>
            </w:r>
          </w:p>
        </w:tc>
        <w:tc>
          <w:tcPr>
            <w:tcW w:w="924" w:type="dxa"/>
            <w:tcBorders>
              <w:top w:val="single" w:sz="4" w:space="0" w:color="auto"/>
              <w:left w:val="single" w:sz="4" w:space="0" w:color="auto"/>
              <w:bottom w:val="single" w:sz="4" w:space="0" w:color="auto"/>
              <w:right w:val="single" w:sz="4" w:space="0" w:color="auto"/>
            </w:tcBorders>
            <w:vAlign w:val="center"/>
            <w:hideMark/>
          </w:tcPr>
          <w:p w14:paraId="0CFC6FD6" w14:textId="77777777" w:rsidR="00426FDD" w:rsidRDefault="00185880" w:rsidP="00620CE1">
            <w:pPr>
              <w:spacing w:before="80" w:after="80"/>
              <w:ind w:right="170"/>
              <w:jc w:val="center"/>
              <w:rPr>
                <w:rFonts w:cs="Arial"/>
                <w:szCs w:val="22"/>
              </w:rPr>
            </w:pPr>
            <w:r>
              <w:rPr>
                <w:rFonts w:cs="Arial"/>
                <w:szCs w:val="22"/>
              </w:rPr>
              <w:t>7.14</w:t>
            </w:r>
          </w:p>
        </w:tc>
        <w:tc>
          <w:tcPr>
            <w:tcW w:w="881" w:type="dxa"/>
            <w:tcBorders>
              <w:top w:val="single" w:sz="4" w:space="0" w:color="auto"/>
              <w:left w:val="single" w:sz="4" w:space="0" w:color="auto"/>
              <w:bottom w:val="single" w:sz="4" w:space="0" w:color="auto"/>
              <w:right w:val="single" w:sz="4" w:space="0" w:color="auto"/>
            </w:tcBorders>
            <w:vAlign w:val="center"/>
            <w:hideMark/>
          </w:tcPr>
          <w:p w14:paraId="4B5B0D5A" w14:textId="77777777" w:rsidR="00426FDD" w:rsidRDefault="00185880" w:rsidP="00620CE1">
            <w:pPr>
              <w:spacing w:before="80" w:after="80"/>
              <w:ind w:right="170"/>
              <w:jc w:val="center"/>
              <w:rPr>
                <w:rFonts w:cs="Arial"/>
                <w:szCs w:val="22"/>
              </w:rPr>
            </w:pPr>
            <w:r>
              <w:rPr>
                <w:rFonts w:cs="Arial"/>
                <w:szCs w:val="22"/>
              </w:rPr>
              <w:t>0.01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F1C20C4" w14:textId="77777777" w:rsidR="00426FDD" w:rsidRDefault="00185880" w:rsidP="00620CE1">
            <w:pPr>
              <w:spacing w:before="80" w:after="80"/>
              <w:ind w:right="170"/>
              <w:jc w:val="center"/>
              <w:rPr>
                <w:rFonts w:cs="Arial"/>
                <w:szCs w:val="22"/>
              </w:rPr>
            </w:pPr>
            <w:r>
              <w:rPr>
                <w:rFonts w:cs="Arial"/>
                <w:szCs w:val="22"/>
              </w:rPr>
              <w:t>0.14</w:t>
            </w:r>
          </w:p>
        </w:tc>
        <w:tc>
          <w:tcPr>
            <w:tcW w:w="924" w:type="dxa"/>
            <w:tcBorders>
              <w:top w:val="single" w:sz="4" w:space="0" w:color="auto"/>
              <w:left w:val="single" w:sz="4" w:space="0" w:color="auto"/>
              <w:bottom w:val="single" w:sz="4" w:space="0" w:color="auto"/>
              <w:right w:val="single" w:sz="4" w:space="0" w:color="auto"/>
            </w:tcBorders>
            <w:vAlign w:val="center"/>
            <w:hideMark/>
          </w:tcPr>
          <w:p w14:paraId="7521EEB2" w14:textId="77777777" w:rsidR="00426FDD" w:rsidRDefault="00185880" w:rsidP="00620CE1">
            <w:pPr>
              <w:spacing w:before="80" w:after="80"/>
              <w:ind w:right="170"/>
              <w:jc w:val="center"/>
              <w:rPr>
                <w:rFonts w:cs="Arial"/>
                <w:szCs w:val="22"/>
              </w:rPr>
            </w:pPr>
            <w:r>
              <w:rPr>
                <w:rFonts w:cs="Arial"/>
                <w:szCs w:val="22"/>
              </w:rPr>
              <w:t>7.39</w:t>
            </w:r>
          </w:p>
        </w:tc>
        <w:tc>
          <w:tcPr>
            <w:tcW w:w="881" w:type="dxa"/>
            <w:tcBorders>
              <w:top w:val="single" w:sz="4" w:space="0" w:color="auto"/>
              <w:left w:val="single" w:sz="4" w:space="0" w:color="auto"/>
              <w:bottom w:val="single" w:sz="4" w:space="0" w:color="auto"/>
              <w:right w:val="single" w:sz="4" w:space="0" w:color="auto"/>
            </w:tcBorders>
            <w:vAlign w:val="center"/>
            <w:hideMark/>
          </w:tcPr>
          <w:p w14:paraId="31CF074B" w14:textId="77777777" w:rsidR="00426FDD" w:rsidRDefault="00185880" w:rsidP="00620CE1">
            <w:pPr>
              <w:spacing w:before="80" w:after="80"/>
              <w:ind w:right="170"/>
              <w:jc w:val="center"/>
              <w:rPr>
                <w:rFonts w:cs="Arial"/>
                <w:szCs w:val="22"/>
              </w:rPr>
            </w:pPr>
            <w:r>
              <w:rPr>
                <w:rFonts w:cs="Arial"/>
                <w:szCs w:val="22"/>
              </w:rPr>
              <w:t>0.006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E579FFC" w14:textId="77777777" w:rsidR="00426FDD" w:rsidRDefault="00185880" w:rsidP="00620CE1">
            <w:pPr>
              <w:spacing w:before="80" w:after="80"/>
              <w:ind w:right="170"/>
              <w:jc w:val="center"/>
              <w:rPr>
                <w:rFonts w:cs="Arial"/>
                <w:szCs w:val="22"/>
              </w:rPr>
            </w:pPr>
            <w:r>
              <w:rPr>
                <w:rFonts w:cs="Arial"/>
                <w:szCs w:val="22"/>
              </w:rPr>
              <w:t>0.09</w:t>
            </w:r>
          </w:p>
        </w:tc>
        <w:tc>
          <w:tcPr>
            <w:tcW w:w="924" w:type="dxa"/>
            <w:tcBorders>
              <w:top w:val="single" w:sz="4" w:space="0" w:color="auto"/>
              <w:left w:val="single" w:sz="4" w:space="0" w:color="auto"/>
              <w:bottom w:val="single" w:sz="4" w:space="0" w:color="auto"/>
              <w:right w:val="single" w:sz="4" w:space="0" w:color="auto"/>
            </w:tcBorders>
            <w:vAlign w:val="center"/>
            <w:hideMark/>
          </w:tcPr>
          <w:p w14:paraId="32A17B49" w14:textId="77777777" w:rsidR="00426FDD" w:rsidRDefault="00185880" w:rsidP="00620CE1">
            <w:pPr>
              <w:spacing w:before="80" w:after="80"/>
              <w:ind w:right="170"/>
              <w:jc w:val="center"/>
              <w:rPr>
                <w:rFonts w:cs="Arial"/>
                <w:szCs w:val="22"/>
              </w:rPr>
            </w:pPr>
            <w:r>
              <w:rPr>
                <w:rFonts w:cs="Arial"/>
                <w:szCs w:val="22"/>
              </w:rPr>
              <w:t>7.54</w:t>
            </w:r>
          </w:p>
        </w:tc>
        <w:tc>
          <w:tcPr>
            <w:tcW w:w="881" w:type="dxa"/>
            <w:tcBorders>
              <w:top w:val="single" w:sz="4" w:space="0" w:color="auto"/>
              <w:left w:val="single" w:sz="4" w:space="0" w:color="auto"/>
              <w:bottom w:val="single" w:sz="4" w:space="0" w:color="auto"/>
              <w:right w:val="single" w:sz="4" w:space="0" w:color="auto"/>
            </w:tcBorders>
            <w:vAlign w:val="center"/>
            <w:hideMark/>
          </w:tcPr>
          <w:p w14:paraId="7803795B" w14:textId="77777777" w:rsidR="00426FDD" w:rsidRDefault="00185880" w:rsidP="00620CE1">
            <w:pPr>
              <w:spacing w:before="80" w:after="80"/>
              <w:ind w:right="170"/>
              <w:jc w:val="center"/>
              <w:rPr>
                <w:rFonts w:cs="Arial"/>
                <w:szCs w:val="22"/>
              </w:rPr>
            </w:pPr>
            <w:r>
              <w:rPr>
                <w:rFonts w:cs="Arial"/>
                <w:szCs w:val="22"/>
              </w:rPr>
              <w:t>0.006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539018" w14:textId="77777777" w:rsidR="00426FDD" w:rsidRDefault="00185880" w:rsidP="00620CE1">
            <w:pPr>
              <w:spacing w:before="80" w:after="80"/>
              <w:ind w:right="170"/>
              <w:jc w:val="center"/>
              <w:rPr>
                <w:rFonts w:cs="Arial"/>
                <w:szCs w:val="22"/>
              </w:rPr>
            </w:pPr>
            <w:r>
              <w:rPr>
                <w:rFonts w:cs="Arial"/>
                <w:szCs w:val="22"/>
              </w:rPr>
              <w:t>0.08</w:t>
            </w:r>
          </w:p>
        </w:tc>
      </w:tr>
      <w:tr w:rsidR="000E04AE" w14:paraId="6DE4F2B3"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3BE83A24" w14:textId="77777777" w:rsidR="00426FDD" w:rsidRDefault="00185880" w:rsidP="00620CE1">
            <w:pPr>
              <w:spacing w:before="120" w:after="60"/>
              <w:jc w:val="center"/>
              <w:rPr>
                <w:b/>
              </w:rPr>
            </w:pPr>
            <w:r>
              <w:rPr>
                <w:b/>
              </w:rPr>
              <w:t>Sodium</w:t>
            </w:r>
          </w:p>
        </w:tc>
        <w:tc>
          <w:tcPr>
            <w:tcW w:w="924" w:type="dxa"/>
            <w:tcBorders>
              <w:top w:val="single" w:sz="4" w:space="0" w:color="auto"/>
              <w:left w:val="single" w:sz="4" w:space="0" w:color="auto"/>
              <w:bottom w:val="single" w:sz="4" w:space="0" w:color="auto"/>
              <w:right w:val="single" w:sz="4" w:space="0" w:color="auto"/>
            </w:tcBorders>
            <w:vAlign w:val="center"/>
            <w:hideMark/>
          </w:tcPr>
          <w:p w14:paraId="570B3ABD" w14:textId="77777777" w:rsidR="00426FDD" w:rsidRDefault="00185880" w:rsidP="00620CE1">
            <w:pPr>
              <w:spacing w:before="80" w:after="80"/>
              <w:ind w:right="170"/>
              <w:jc w:val="center"/>
              <w:rPr>
                <w:rFonts w:cs="Arial"/>
                <w:szCs w:val="22"/>
              </w:rPr>
            </w:pPr>
            <w:r>
              <w:rPr>
                <w:rFonts w:cs="Arial"/>
                <w:szCs w:val="22"/>
              </w:rPr>
              <w:t>119</w:t>
            </w:r>
          </w:p>
        </w:tc>
        <w:tc>
          <w:tcPr>
            <w:tcW w:w="881" w:type="dxa"/>
            <w:tcBorders>
              <w:top w:val="single" w:sz="4" w:space="0" w:color="auto"/>
              <w:left w:val="single" w:sz="4" w:space="0" w:color="auto"/>
              <w:bottom w:val="single" w:sz="4" w:space="0" w:color="auto"/>
              <w:right w:val="single" w:sz="4" w:space="0" w:color="auto"/>
            </w:tcBorders>
            <w:vAlign w:val="center"/>
            <w:hideMark/>
          </w:tcPr>
          <w:p w14:paraId="64D93F52" w14:textId="77777777" w:rsidR="00426FDD" w:rsidRDefault="00185880" w:rsidP="00620CE1">
            <w:pPr>
              <w:spacing w:before="80" w:after="80"/>
              <w:ind w:right="170"/>
              <w:jc w:val="center"/>
              <w:rPr>
                <w:rFonts w:cs="Arial"/>
                <w:szCs w:val="22"/>
              </w:rPr>
            </w:pPr>
            <w:r>
              <w:rPr>
                <w:rFonts w:cs="Arial"/>
                <w:szCs w:val="22"/>
              </w:rPr>
              <w:t>0.78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D5F24BF" w14:textId="77777777" w:rsidR="00426FDD" w:rsidRDefault="00185880" w:rsidP="00620CE1">
            <w:pPr>
              <w:spacing w:before="80" w:after="80"/>
              <w:ind w:right="170"/>
              <w:jc w:val="center"/>
              <w:rPr>
                <w:rFonts w:cs="Arial"/>
                <w:szCs w:val="22"/>
              </w:rPr>
            </w:pPr>
            <w:r>
              <w:rPr>
                <w:rFonts w:cs="Arial"/>
                <w:szCs w:val="22"/>
              </w:rPr>
              <w:t>0.66</w:t>
            </w:r>
          </w:p>
        </w:tc>
        <w:tc>
          <w:tcPr>
            <w:tcW w:w="924" w:type="dxa"/>
            <w:tcBorders>
              <w:top w:val="single" w:sz="4" w:space="0" w:color="auto"/>
              <w:left w:val="single" w:sz="4" w:space="0" w:color="auto"/>
              <w:bottom w:val="single" w:sz="4" w:space="0" w:color="auto"/>
              <w:right w:val="single" w:sz="4" w:space="0" w:color="auto"/>
            </w:tcBorders>
            <w:vAlign w:val="center"/>
            <w:hideMark/>
          </w:tcPr>
          <w:p w14:paraId="4611AC2C" w14:textId="77777777" w:rsidR="00426FDD" w:rsidRDefault="00185880" w:rsidP="00620CE1">
            <w:pPr>
              <w:spacing w:before="80" w:after="80"/>
              <w:ind w:right="170"/>
              <w:jc w:val="center"/>
              <w:rPr>
                <w:rFonts w:cs="Arial"/>
                <w:szCs w:val="22"/>
              </w:rPr>
            </w:pPr>
            <w:r>
              <w:rPr>
                <w:rFonts w:cs="Arial"/>
                <w:szCs w:val="22"/>
              </w:rPr>
              <w:t>142</w:t>
            </w:r>
          </w:p>
        </w:tc>
        <w:tc>
          <w:tcPr>
            <w:tcW w:w="881" w:type="dxa"/>
            <w:tcBorders>
              <w:top w:val="single" w:sz="4" w:space="0" w:color="auto"/>
              <w:left w:val="single" w:sz="4" w:space="0" w:color="auto"/>
              <w:bottom w:val="single" w:sz="4" w:space="0" w:color="auto"/>
              <w:right w:val="single" w:sz="4" w:space="0" w:color="auto"/>
            </w:tcBorders>
            <w:vAlign w:val="center"/>
            <w:hideMark/>
          </w:tcPr>
          <w:p w14:paraId="2F06E655" w14:textId="77777777" w:rsidR="00426FDD" w:rsidRDefault="00185880" w:rsidP="00620CE1">
            <w:pPr>
              <w:spacing w:before="80" w:after="80"/>
              <w:ind w:right="170"/>
              <w:jc w:val="center"/>
              <w:rPr>
                <w:rFonts w:cs="Arial"/>
                <w:szCs w:val="22"/>
              </w:rPr>
            </w:pPr>
            <w:r>
              <w:rPr>
                <w:rFonts w:cs="Arial"/>
                <w:szCs w:val="22"/>
              </w:rPr>
              <w:t>0.56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6BF1642" w14:textId="77777777" w:rsidR="00426FDD" w:rsidRDefault="00185880" w:rsidP="00620CE1">
            <w:pPr>
              <w:spacing w:before="80" w:after="80"/>
              <w:ind w:right="170"/>
              <w:jc w:val="center"/>
              <w:rPr>
                <w:rFonts w:cs="Arial"/>
                <w:szCs w:val="22"/>
              </w:rPr>
            </w:pPr>
            <w:r>
              <w:rPr>
                <w:rFonts w:cs="Arial"/>
                <w:szCs w:val="22"/>
              </w:rPr>
              <w:t>0.39</w:t>
            </w:r>
          </w:p>
        </w:tc>
        <w:tc>
          <w:tcPr>
            <w:tcW w:w="924" w:type="dxa"/>
            <w:tcBorders>
              <w:top w:val="single" w:sz="4" w:space="0" w:color="auto"/>
              <w:left w:val="single" w:sz="4" w:space="0" w:color="auto"/>
              <w:bottom w:val="single" w:sz="4" w:space="0" w:color="auto"/>
              <w:right w:val="single" w:sz="4" w:space="0" w:color="auto"/>
            </w:tcBorders>
            <w:vAlign w:val="center"/>
            <w:hideMark/>
          </w:tcPr>
          <w:p w14:paraId="5BC5B179" w14:textId="77777777" w:rsidR="00426FDD" w:rsidRDefault="00185880" w:rsidP="00620CE1">
            <w:pPr>
              <w:spacing w:before="80" w:after="80"/>
              <w:ind w:right="170"/>
              <w:jc w:val="center"/>
              <w:rPr>
                <w:rFonts w:cs="Arial"/>
                <w:szCs w:val="22"/>
              </w:rPr>
            </w:pPr>
            <w:r>
              <w:rPr>
                <w:rFonts w:cs="Arial"/>
                <w:szCs w:val="22"/>
              </w:rPr>
              <w:t>155</w:t>
            </w:r>
          </w:p>
        </w:tc>
        <w:tc>
          <w:tcPr>
            <w:tcW w:w="881" w:type="dxa"/>
            <w:tcBorders>
              <w:top w:val="single" w:sz="4" w:space="0" w:color="auto"/>
              <w:left w:val="single" w:sz="4" w:space="0" w:color="auto"/>
              <w:bottom w:val="single" w:sz="4" w:space="0" w:color="auto"/>
              <w:right w:val="single" w:sz="4" w:space="0" w:color="auto"/>
            </w:tcBorders>
            <w:vAlign w:val="center"/>
            <w:hideMark/>
          </w:tcPr>
          <w:p w14:paraId="4A366472" w14:textId="77777777" w:rsidR="00426FDD" w:rsidRDefault="00185880" w:rsidP="00620CE1">
            <w:pPr>
              <w:spacing w:before="80" w:after="80"/>
              <w:ind w:right="170"/>
              <w:jc w:val="center"/>
              <w:rPr>
                <w:rFonts w:cs="Arial"/>
                <w:szCs w:val="22"/>
              </w:rPr>
            </w:pPr>
            <w:r>
              <w:rPr>
                <w:rFonts w:cs="Arial"/>
                <w:szCs w:val="22"/>
              </w:rPr>
              <w:t>0.42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3B83C10" w14:textId="77777777" w:rsidR="00426FDD" w:rsidRDefault="00185880" w:rsidP="00620CE1">
            <w:pPr>
              <w:spacing w:before="80" w:after="80"/>
              <w:ind w:right="170"/>
              <w:jc w:val="center"/>
              <w:rPr>
                <w:rFonts w:cs="Arial"/>
                <w:szCs w:val="22"/>
              </w:rPr>
            </w:pPr>
            <w:r>
              <w:rPr>
                <w:rFonts w:cs="Arial"/>
                <w:szCs w:val="22"/>
              </w:rPr>
              <w:t>0.27</w:t>
            </w:r>
          </w:p>
        </w:tc>
      </w:tr>
      <w:tr w:rsidR="000E04AE" w14:paraId="10489CB5"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033FA269" w14:textId="77777777" w:rsidR="00426FDD" w:rsidRDefault="00185880" w:rsidP="00620CE1">
            <w:pPr>
              <w:spacing w:before="120" w:after="60"/>
              <w:jc w:val="center"/>
              <w:rPr>
                <w:b/>
              </w:rPr>
            </w:pPr>
            <w:r>
              <w:rPr>
                <w:b/>
              </w:rPr>
              <w:t>Potassium</w:t>
            </w:r>
          </w:p>
        </w:tc>
        <w:tc>
          <w:tcPr>
            <w:tcW w:w="924" w:type="dxa"/>
            <w:tcBorders>
              <w:top w:val="single" w:sz="4" w:space="0" w:color="auto"/>
              <w:left w:val="single" w:sz="4" w:space="0" w:color="auto"/>
              <w:bottom w:val="single" w:sz="4" w:space="0" w:color="auto"/>
              <w:right w:val="single" w:sz="4" w:space="0" w:color="auto"/>
            </w:tcBorders>
            <w:vAlign w:val="center"/>
            <w:hideMark/>
          </w:tcPr>
          <w:p w14:paraId="3B46407B" w14:textId="77777777" w:rsidR="00426FDD" w:rsidRDefault="00185880" w:rsidP="00620CE1">
            <w:pPr>
              <w:spacing w:before="80" w:after="80"/>
              <w:ind w:right="170"/>
              <w:jc w:val="center"/>
              <w:rPr>
                <w:rFonts w:cs="Arial"/>
                <w:szCs w:val="22"/>
              </w:rPr>
            </w:pPr>
            <w:r>
              <w:rPr>
                <w:rFonts w:cs="Arial"/>
                <w:szCs w:val="22"/>
              </w:rPr>
              <w:t>3.0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1247A38" w14:textId="77777777" w:rsidR="00426FDD" w:rsidRDefault="00185880" w:rsidP="00620CE1">
            <w:pPr>
              <w:spacing w:before="80" w:after="80"/>
              <w:ind w:right="170"/>
              <w:jc w:val="center"/>
              <w:rPr>
                <w:rFonts w:cs="Arial"/>
                <w:szCs w:val="22"/>
              </w:rPr>
            </w:pPr>
            <w:r>
              <w:rPr>
                <w:rFonts w:cs="Arial"/>
                <w:szCs w:val="22"/>
              </w:rPr>
              <w:t>0.024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F715E0E" w14:textId="77777777" w:rsidR="00426FDD" w:rsidRDefault="00185880" w:rsidP="00620CE1">
            <w:pPr>
              <w:spacing w:before="80" w:after="80"/>
              <w:ind w:right="170"/>
              <w:jc w:val="center"/>
              <w:rPr>
                <w:rFonts w:cs="Arial"/>
                <w:szCs w:val="22"/>
              </w:rPr>
            </w:pPr>
            <w:r>
              <w:rPr>
                <w:rFonts w:cs="Arial"/>
                <w:szCs w:val="22"/>
              </w:rPr>
              <w:t>0.8</w:t>
            </w:r>
          </w:p>
        </w:tc>
        <w:tc>
          <w:tcPr>
            <w:tcW w:w="924" w:type="dxa"/>
            <w:tcBorders>
              <w:top w:val="single" w:sz="4" w:space="0" w:color="auto"/>
              <w:left w:val="single" w:sz="4" w:space="0" w:color="auto"/>
              <w:bottom w:val="single" w:sz="4" w:space="0" w:color="auto"/>
              <w:right w:val="single" w:sz="4" w:space="0" w:color="auto"/>
            </w:tcBorders>
            <w:vAlign w:val="center"/>
            <w:hideMark/>
          </w:tcPr>
          <w:p w14:paraId="7B322343" w14:textId="77777777" w:rsidR="00426FDD" w:rsidRDefault="00185880" w:rsidP="00620CE1">
            <w:pPr>
              <w:spacing w:before="80" w:after="80"/>
              <w:ind w:right="170"/>
              <w:jc w:val="center"/>
              <w:rPr>
                <w:rFonts w:cs="Arial"/>
                <w:szCs w:val="22"/>
              </w:rPr>
            </w:pPr>
            <w:r>
              <w:rPr>
                <w:rFonts w:cs="Arial"/>
                <w:szCs w:val="22"/>
              </w:rPr>
              <w:t>4.7</w:t>
            </w:r>
          </w:p>
        </w:tc>
        <w:tc>
          <w:tcPr>
            <w:tcW w:w="881" w:type="dxa"/>
            <w:tcBorders>
              <w:top w:val="single" w:sz="4" w:space="0" w:color="auto"/>
              <w:left w:val="single" w:sz="4" w:space="0" w:color="auto"/>
              <w:bottom w:val="single" w:sz="4" w:space="0" w:color="auto"/>
              <w:right w:val="single" w:sz="4" w:space="0" w:color="auto"/>
            </w:tcBorders>
            <w:vAlign w:val="center"/>
            <w:hideMark/>
          </w:tcPr>
          <w:p w14:paraId="4D7FBBEC" w14:textId="77777777" w:rsidR="00426FDD" w:rsidRDefault="00185880" w:rsidP="00620CE1">
            <w:pPr>
              <w:spacing w:before="80" w:after="80"/>
              <w:ind w:right="170"/>
              <w:jc w:val="center"/>
              <w:rPr>
                <w:rFonts w:cs="Arial"/>
                <w:szCs w:val="22"/>
              </w:rPr>
            </w:pPr>
            <w:r>
              <w:rPr>
                <w:rFonts w:cs="Arial"/>
                <w:szCs w:val="22"/>
              </w:rPr>
              <w:t>0.047</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592CDE" w14:textId="77777777" w:rsidR="00426FDD" w:rsidRDefault="00185880" w:rsidP="00620CE1">
            <w:pPr>
              <w:spacing w:before="80" w:after="80"/>
              <w:ind w:right="170"/>
              <w:jc w:val="center"/>
              <w:rPr>
                <w:rFonts w:cs="Arial"/>
                <w:szCs w:val="22"/>
              </w:rPr>
            </w:pPr>
            <w:r>
              <w:rPr>
                <w:rFonts w:cs="Arial"/>
                <w:szCs w:val="22"/>
              </w:rPr>
              <w:t>0.01</w:t>
            </w:r>
          </w:p>
        </w:tc>
        <w:tc>
          <w:tcPr>
            <w:tcW w:w="924" w:type="dxa"/>
            <w:tcBorders>
              <w:top w:val="single" w:sz="4" w:space="0" w:color="auto"/>
              <w:left w:val="single" w:sz="4" w:space="0" w:color="auto"/>
              <w:bottom w:val="single" w:sz="4" w:space="0" w:color="auto"/>
              <w:right w:val="single" w:sz="4" w:space="0" w:color="auto"/>
            </w:tcBorders>
            <w:vAlign w:val="center"/>
            <w:hideMark/>
          </w:tcPr>
          <w:p w14:paraId="501B1C36" w14:textId="77777777" w:rsidR="00426FDD" w:rsidRDefault="00185880" w:rsidP="00620CE1">
            <w:pPr>
              <w:spacing w:before="80" w:after="80"/>
              <w:ind w:right="170"/>
              <w:jc w:val="center"/>
              <w:rPr>
                <w:rFonts w:cs="Arial"/>
                <w:szCs w:val="22"/>
              </w:rPr>
            </w:pPr>
            <w:r>
              <w:rPr>
                <w:rFonts w:cs="Arial"/>
                <w:szCs w:val="22"/>
              </w:rPr>
              <w:t>7.1</w:t>
            </w:r>
          </w:p>
        </w:tc>
        <w:tc>
          <w:tcPr>
            <w:tcW w:w="881" w:type="dxa"/>
            <w:tcBorders>
              <w:top w:val="single" w:sz="4" w:space="0" w:color="auto"/>
              <w:left w:val="single" w:sz="4" w:space="0" w:color="auto"/>
              <w:bottom w:val="single" w:sz="4" w:space="0" w:color="auto"/>
              <w:right w:val="single" w:sz="4" w:space="0" w:color="auto"/>
            </w:tcBorders>
            <w:vAlign w:val="center"/>
            <w:hideMark/>
          </w:tcPr>
          <w:p w14:paraId="3B161C1C" w14:textId="77777777" w:rsidR="00426FDD" w:rsidRDefault="00185880" w:rsidP="00620CE1">
            <w:pPr>
              <w:spacing w:before="80" w:after="80"/>
              <w:ind w:right="170"/>
              <w:jc w:val="center"/>
              <w:rPr>
                <w:rFonts w:cs="Arial"/>
                <w:szCs w:val="22"/>
              </w:rPr>
            </w:pPr>
            <w:r>
              <w:rPr>
                <w:rFonts w:cs="Arial"/>
                <w:szCs w:val="22"/>
              </w:rPr>
              <w:t>0.043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A412581" w14:textId="77777777" w:rsidR="00426FDD" w:rsidRDefault="00185880" w:rsidP="00620CE1">
            <w:pPr>
              <w:spacing w:before="80" w:after="80"/>
              <w:ind w:right="170"/>
              <w:jc w:val="center"/>
              <w:rPr>
                <w:rFonts w:cs="Arial"/>
                <w:szCs w:val="22"/>
              </w:rPr>
            </w:pPr>
            <w:r>
              <w:rPr>
                <w:rFonts w:cs="Arial"/>
                <w:szCs w:val="22"/>
              </w:rPr>
              <w:t>0.91</w:t>
            </w:r>
          </w:p>
        </w:tc>
      </w:tr>
      <w:tr w:rsidR="000E04AE" w14:paraId="610CA9CB"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4CB0933C" w14:textId="77777777" w:rsidR="00426FDD" w:rsidRDefault="00185880" w:rsidP="00620CE1">
            <w:pPr>
              <w:spacing w:before="120" w:after="60"/>
              <w:jc w:val="center"/>
              <w:rPr>
                <w:b/>
              </w:rPr>
            </w:pPr>
            <w:r>
              <w:rPr>
                <w:b/>
              </w:rPr>
              <w:t>Chloride</w:t>
            </w:r>
          </w:p>
        </w:tc>
        <w:tc>
          <w:tcPr>
            <w:tcW w:w="924" w:type="dxa"/>
            <w:tcBorders>
              <w:top w:val="single" w:sz="4" w:space="0" w:color="auto"/>
              <w:left w:val="single" w:sz="4" w:space="0" w:color="auto"/>
              <w:bottom w:val="single" w:sz="4" w:space="0" w:color="auto"/>
              <w:right w:val="single" w:sz="4" w:space="0" w:color="auto"/>
            </w:tcBorders>
            <w:vAlign w:val="center"/>
            <w:hideMark/>
          </w:tcPr>
          <w:p w14:paraId="2D0D4994" w14:textId="77777777" w:rsidR="00426FDD" w:rsidRDefault="00185880" w:rsidP="00620CE1">
            <w:pPr>
              <w:spacing w:before="80" w:after="80"/>
              <w:ind w:right="170"/>
              <w:jc w:val="center"/>
              <w:rPr>
                <w:rFonts w:cs="Arial"/>
                <w:szCs w:val="22"/>
              </w:rPr>
            </w:pPr>
            <w:r>
              <w:rPr>
                <w:rFonts w:cs="Arial"/>
                <w:szCs w:val="22"/>
              </w:rPr>
              <w:t>84</w:t>
            </w:r>
          </w:p>
        </w:tc>
        <w:tc>
          <w:tcPr>
            <w:tcW w:w="881" w:type="dxa"/>
            <w:tcBorders>
              <w:top w:val="single" w:sz="4" w:space="0" w:color="auto"/>
              <w:left w:val="single" w:sz="4" w:space="0" w:color="auto"/>
              <w:bottom w:val="single" w:sz="4" w:space="0" w:color="auto"/>
              <w:right w:val="single" w:sz="4" w:space="0" w:color="auto"/>
            </w:tcBorders>
            <w:vAlign w:val="center"/>
            <w:hideMark/>
          </w:tcPr>
          <w:p w14:paraId="71CC7201" w14:textId="77777777" w:rsidR="00426FDD" w:rsidRDefault="00185880" w:rsidP="00620CE1">
            <w:pPr>
              <w:spacing w:before="80" w:after="80"/>
              <w:ind w:right="170"/>
              <w:jc w:val="center"/>
              <w:rPr>
                <w:rFonts w:cs="Arial"/>
                <w:szCs w:val="22"/>
              </w:rPr>
            </w:pPr>
            <w:r>
              <w:rPr>
                <w:rFonts w:cs="Arial"/>
                <w:szCs w:val="22"/>
              </w:rPr>
              <w:t>1.02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B3E75E4" w14:textId="77777777" w:rsidR="00426FDD" w:rsidRDefault="00185880" w:rsidP="00620CE1">
            <w:pPr>
              <w:spacing w:before="80" w:after="80"/>
              <w:ind w:right="170"/>
              <w:jc w:val="center"/>
              <w:rPr>
                <w:rFonts w:cs="Arial"/>
                <w:szCs w:val="22"/>
              </w:rPr>
            </w:pPr>
            <w:r>
              <w:rPr>
                <w:rFonts w:cs="Arial"/>
                <w:szCs w:val="22"/>
              </w:rPr>
              <w:t>1.22</w:t>
            </w:r>
          </w:p>
        </w:tc>
        <w:tc>
          <w:tcPr>
            <w:tcW w:w="924" w:type="dxa"/>
            <w:tcBorders>
              <w:top w:val="single" w:sz="4" w:space="0" w:color="auto"/>
              <w:left w:val="single" w:sz="4" w:space="0" w:color="auto"/>
              <w:bottom w:val="single" w:sz="4" w:space="0" w:color="auto"/>
              <w:right w:val="single" w:sz="4" w:space="0" w:color="auto"/>
            </w:tcBorders>
            <w:vAlign w:val="center"/>
            <w:hideMark/>
          </w:tcPr>
          <w:p w14:paraId="363D8A77" w14:textId="77777777" w:rsidR="00426FDD" w:rsidRDefault="00185880" w:rsidP="00620CE1">
            <w:pPr>
              <w:spacing w:before="80" w:after="80"/>
              <w:ind w:right="170"/>
              <w:jc w:val="center"/>
              <w:rPr>
                <w:rFonts w:cs="Arial"/>
                <w:szCs w:val="22"/>
              </w:rPr>
            </w:pPr>
            <w:r>
              <w:rPr>
                <w:rFonts w:cs="Arial"/>
                <w:szCs w:val="22"/>
              </w:rPr>
              <w:t>102</w:t>
            </w:r>
          </w:p>
        </w:tc>
        <w:tc>
          <w:tcPr>
            <w:tcW w:w="881" w:type="dxa"/>
            <w:tcBorders>
              <w:top w:val="single" w:sz="4" w:space="0" w:color="auto"/>
              <w:left w:val="single" w:sz="4" w:space="0" w:color="auto"/>
              <w:bottom w:val="single" w:sz="4" w:space="0" w:color="auto"/>
              <w:right w:val="single" w:sz="4" w:space="0" w:color="auto"/>
            </w:tcBorders>
            <w:vAlign w:val="center"/>
            <w:hideMark/>
          </w:tcPr>
          <w:p w14:paraId="71F5BA83" w14:textId="77777777" w:rsidR="00426FDD" w:rsidRDefault="00185880" w:rsidP="00620CE1">
            <w:pPr>
              <w:spacing w:before="80" w:after="80"/>
              <w:ind w:right="170"/>
              <w:jc w:val="center"/>
              <w:rPr>
                <w:rFonts w:cs="Arial"/>
                <w:szCs w:val="22"/>
              </w:rPr>
            </w:pPr>
            <w:r>
              <w:rPr>
                <w:rFonts w:cs="Arial"/>
                <w:szCs w:val="22"/>
              </w:rPr>
              <w:t>0.73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B013822" w14:textId="77777777" w:rsidR="00426FDD" w:rsidRDefault="00185880" w:rsidP="00620CE1">
            <w:pPr>
              <w:spacing w:before="80" w:after="80"/>
              <w:ind w:right="170"/>
              <w:jc w:val="center"/>
              <w:rPr>
                <w:rFonts w:cs="Arial"/>
                <w:szCs w:val="22"/>
              </w:rPr>
            </w:pPr>
            <w:r>
              <w:rPr>
                <w:rFonts w:cs="Arial"/>
                <w:szCs w:val="22"/>
              </w:rPr>
              <w:t>0.72</w:t>
            </w:r>
          </w:p>
        </w:tc>
        <w:tc>
          <w:tcPr>
            <w:tcW w:w="924" w:type="dxa"/>
            <w:tcBorders>
              <w:top w:val="single" w:sz="4" w:space="0" w:color="auto"/>
              <w:left w:val="single" w:sz="4" w:space="0" w:color="auto"/>
              <w:bottom w:val="single" w:sz="4" w:space="0" w:color="auto"/>
              <w:right w:val="single" w:sz="4" w:space="0" w:color="auto"/>
            </w:tcBorders>
            <w:vAlign w:val="center"/>
            <w:hideMark/>
          </w:tcPr>
          <w:p w14:paraId="78D37CFD" w14:textId="77777777" w:rsidR="00426FDD" w:rsidRDefault="00185880" w:rsidP="00620CE1">
            <w:pPr>
              <w:spacing w:before="80" w:after="80"/>
              <w:ind w:right="170"/>
              <w:jc w:val="center"/>
              <w:rPr>
                <w:rFonts w:cs="Arial"/>
                <w:szCs w:val="22"/>
              </w:rPr>
            </w:pPr>
            <w:r>
              <w:rPr>
                <w:rFonts w:cs="Arial"/>
                <w:szCs w:val="22"/>
              </w:rPr>
              <w:t>119</w:t>
            </w:r>
          </w:p>
        </w:tc>
        <w:tc>
          <w:tcPr>
            <w:tcW w:w="881" w:type="dxa"/>
            <w:tcBorders>
              <w:top w:val="single" w:sz="4" w:space="0" w:color="auto"/>
              <w:left w:val="single" w:sz="4" w:space="0" w:color="auto"/>
              <w:bottom w:val="single" w:sz="4" w:space="0" w:color="auto"/>
              <w:right w:val="single" w:sz="4" w:space="0" w:color="auto"/>
            </w:tcBorders>
            <w:vAlign w:val="center"/>
            <w:hideMark/>
          </w:tcPr>
          <w:p w14:paraId="646EF3DD" w14:textId="77777777" w:rsidR="00426FDD" w:rsidRDefault="00185880" w:rsidP="00620CE1">
            <w:pPr>
              <w:spacing w:before="80" w:after="80"/>
              <w:ind w:right="170"/>
              <w:jc w:val="center"/>
              <w:rPr>
                <w:rFonts w:cs="Arial"/>
                <w:szCs w:val="22"/>
              </w:rPr>
            </w:pPr>
            <w:r>
              <w:rPr>
                <w:rFonts w:cs="Arial"/>
                <w:szCs w:val="22"/>
              </w:rPr>
              <w:t>1.59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F8E4C2A" w14:textId="77777777" w:rsidR="00426FDD" w:rsidRDefault="00185880" w:rsidP="00620CE1">
            <w:pPr>
              <w:spacing w:before="80" w:after="80"/>
              <w:ind w:right="170"/>
              <w:jc w:val="center"/>
              <w:rPr>
                <w:rFonts w:cs="Arial"/>
                <w:szCs w:val="22"/>
              </w:rPr>
            </w:pPr>
            <w:r>
              <w:rPr>
                <w:rFonts w:cs="Arial"/>
                <w:szCs w:val="22"/>
              </w:rPr>
              <w:t>1.33</w:t>
            </w:r>
          </w:p>
        </w:tc>
      </w:tr>
      <w:tr w:rsidR="000E04AE" w14:paraId="5D32C033"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3DDAB5FA" w14:textId="77777777" w:rsidR="00426FDD" w:rsidRDefault="00185880" w:rsidP="00620CE1">
            <w:pPr>
              <w:spacing w:before="120" w:after="60"/>
              <w:jc w:val="center"/>
              <w:rPr>
                <w:b/>
              </w:rPr>
            </w:pPr>
            <w:r>
              <w:rPr>
                <w:b/>
              </w:rPr>
              <w:t>Ionised Calcium</w:t>
            </w:r>
          </w:p>
        </w:tc>
        <w:tc>
          <w:tcPr>
            <w:tcW w:w="924" w:type="dxa"/>
            <w:tcBorders>
              <w:top w:val="single" w:sz="4" w:space="0" w:color="auto"/>
              <w:left w:val="single" w:sz="4" w:space="0" w:color="auto"/>
              <w:bottom w:val="single" w:sz="4" w:space="0" w:color="auto"/>
              <w:right w:val="single" w:sz="4" w:space="0" w:color="auto"/>
            </w:tcBorders>
            <w:vAlign w:val="center"/>
            <w:hideMark/>
          </w:tcPr>
          <w:p w14:paraId="0A83FA83" w14:textId="77777777" w:rsidR="00426FDD" w:rsidRDefault="00185880" w:rsidP="00620CE1">
            <w:pPr>
              <w:spacing w:before="80" w:after="80"/>
              <w:ind w:right="170"/>
              <w:jc w:val="center"/>
              <w:rPr>
                <w:rFonts w:cs="Arial"/>
                <w:szCs w:val="22"/>
              </w:rPr>
            </w:pPr>
            <w:r>
              <w:rPr>
                <w:rFonts w:cs="Arial"/>
                <w:szCs w:val="22"/>
              </w:rPr>
              <w:t>1.74</w:t>
            </w:r>
          </w:p>
        </w:tc>
        <w:tc>
          <w:tcPr>
            <w:tcW w:w="881" w:type="dxa"/>
            <w:tcBorders>
              <w:top w:val="single" w:sz="4" w:space="0" w:color="auto"/>
              <w:left w:val="single" w:sz="4" w:space="0" w:color="auto"/>
              <w:bottom w:val="single" w:sz="4" w:space="0" w:color="auto"/>
              <w:right w:val="single" w:sz="4" w:space="0" w:color="auto"/>
            </w:tcBorders>
            <w:vAlign w:val="center"/>
            <w:hideMark/>
          </w:tcPr>
          <w:p w14:paraId="042E1A08" w14:textId="77777777" w:rsidR="00426FDD" w:rsidRDefault="00185880" w:rsidP="00620CE1">
            <w:pPr>
              <w:spacing w:before="80" w:after="80"/>
              <w:ind w:right="170"/>
              <w:jc w:val="center"/>
              <w:rPr>
                <w:rFonts w:cs="Arial"/>
                <w:szCs w:val="22"/>
              </w:rPr>
            </w:pPr>
            <w:r>
              <w:rPr>
                <w:rFonts w:cs="Arial"/>
                <w:szCs w:val="22"/>
              </w:rPr>
              <w:t>0.009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7A95F59" w14:textId="77777777" w:rsidR="00426FDD" w:rsidRDefault="00185880" w:rsidP="00620CE1">
            <w:pPr>
              <w:spacing w:before="80" w:after="80"/>
              <w:ind w:right="170"/>
              <w:jc w:val="center"/>
              <w:rPr>
                <w:rFonts w:cs="Arial"/>
                <w:szCs w:val="22"/>
              </w:rPr>
            </w:pPr>
            <w:r>
              <w:rPr>
                <w:rFonts w:cs="Arial"/>
                <w:szCs w:val="22"/>
              </w:rPr>
              <w:t>0.53</w:t>
            </w:r>
          </w:p>
        </w:tc>
        <w:tc>
          <w:tcPr>
            <w:tcW w:w="924" w:type="dxa"/>
            <w:tcBorders>
              <w:top w:val="single" w:sz="4" w:space="0" w:color="auto"/>
              <w:left w:val="single" w:sz="4" w:space="0" w:color="auto"/>
              <w:bottom w:val="single" w:sz="4" w:space="0" w:color="auto"/>
              <w:right w:val="single" w:sz="4" w:space="0" w:color="auto"/>
            </w:tcBorders>
            <w:vAlign w:val="center"/>
            <w:hideMark/>
          </w:tcPr>
          <w:p w14:paraId="37BBCD3F" w14:textId="77777777" w:rsidR="00426FDD" w:rsidRDefault="00185880" w:rsidP="00620CE1">
            <w:pPr>
              <w:spacing w:before="80" w:after="80"/>
              <w:ind w:right="170"/>
              <w:jc w:val="center"/>
              <w:rPr>
                <w:rFonts w:cs="Arial"/>
                <w:szCs w:val="22"/>
              </w:rPr>
            </w:pPr>
            <w:r>
              <w:rPr>
                <w:rFonts w:cs="Arial"/>
                <w:szCs w:val="22"/>
              </w:rPr>
              <w:t>1.24</w:t>
            </w:r>
          </w:p>
        </w:tc>
        <w:tc>
          <w:tcPr>
            <w:tcW w:w="881" w:type="dxa"/>
            <w:tcBorders>
              <w:top w:val="single" w:sz="4" w:space="0" w:color="auto"/>
              <w:left w:val="single" w:sz="4" w:space="0" w:color="auto"/>
              <w:bottom w:val="single" w:sz="4" w:space="0" w:color="auto"/>
              <w:right w:val="single" w:sz="4" w:space="0" w:color="auto"/>
            </w:tcBorders>
            <w:vAlign w:val="center"/>
            <w:hideMark/>
          </w:tcPr>
          <w:p w14:paraId="3ABDC3BA" w14:textId="77777777" w:rsidR="00426FDD" w:rsidRDefault="00185880" w:rsidP="00620CE1">
            <w:pPr>
              <w:spacing w:before="80" w:after="80"/>
              <w:ind w:right="170"/>
              <w:jc w:val="center"/>
              <w:rPr>
                <w:rFonts w:cs="Arial"/>
                <w:szCs w:val="22"/>
              </w:rPr>
            </w:pPr>
            <w:r>
              <w:rPr>
                <w:rFonts w:cs="Arial"/>
                <w:szCs w:val="22"/>
              </w:rPr>
              <w:t>0.009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D0A883F" w14:textId="77777777" w:rsidR="00426FDD" w:rsidRDefault="00185880" w:rsidP="00620CE1">
            <w:pPr>
              <w:spacing w:before="80" w:after="80"/>
              <w:ind w:right="170"/>
              <w:jc w:val="center"/>
              <w:rPr>
                <w:rFonts w:cs="Arial"/>
                <w:szCs w:val="22"/>
              </w:rPr>
            </w:pPr>
            <w:r>
              <w:rPr>
                <w:rFonts w:cs="Arial"/>
                <w:szCs w:val="22"/>
              </w:rPr>
              <w:t>0.72</w:t>
            </w:r>
          </w:p>
        </w:tc>
        <w:tc>
          <w:tcPr>
            <w:tcW w:w="924" w:type="dxa"/>
            <w:tcBorders>
              <w:top w:val="single" w:sz="4" w:space="0" w:color="auto"/>
              <w:left w:val="single" w:sz="4" w:space="0" w:color="auto"/>
              <w:bottom w:val="single" w:sz="4" w:space="0" w:color="auto"/>
              <w:right w:val="single" w:sz="4" w:space="0" w:color="auto"/>
            </w:tcBorders>
            <w:vAlign w:val="center"/>
            <w:hideMark/>
          </w:tcPr>
          <w:p w14:paraId="38198BEA" w14:textId="77777777" w:rsidR="00426FDD" w:rsidRDefault="00185880" w:rsidP="00620CE1">
            <w:pPr>
              <w:spacing w:before="80" w:after="80"/>
              <w:ind w:right="170"/>
              <w:jc w:val="center"/>
              <w:rPr>
                <w:rFonts w:cs="Arial"/>
                <w:szCs w:val="22"/>
              </w:rPr>
            </w:pPr>
            <w:r>
              <w:rPr>
                <w:rFonts w:cs="Arial"/>
                <w:szCs w:val="22"/>
              </w:rPr>
              <w:t>0.687</w:t>
            </w:r>
          </w:p>
        </w:tc>
        <w:tc>
          <w:tcPr>
            <w:tcW w:w="881" w:type="dxa"/>
            <w:tcBorders>
              <w:top w:val="single" w:sz="4" w:space="0" w:color="auto"/>
              <w:left w:val="single" w:sz="4" w:space="0" w:color="auto"/>
              <w:bottom w:val="single" w:sz="4" w:space="0" w:color="auto"/>
              <w:right w:val="single" w:sz="4" w:space="0" w:color="auto"/>
            </w:tcBorders>
            <w:vAlign w:val="center"/>
            <w:hideMark/>
          </w:tcPr>
          <w:p w14:paraId="47195E3C" w14:textId="77777777" w:rsidR="00426FDD" w:rsidRDefault="00185880" w:rsidP="00620CE1">
            <w:pPr>
              <w:spacing w:before="80" w:after="80"/>
              <w:ind w:right="170"/>
              <w:jc w:val="center"/>
              <w:rPr>
                <w:rFonts w:cs="Arial"/>
                <w:szCs w:val="22"/>
              </w:rPr>
            </w:pPr>
            <w:r>
              <w:rPr>
                <w:rFonts w:cs="Arial"/>
                <w:szCs w:val="22"/>
              </w:rPr>
              <w:t>0.009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340EF8D" w14:textId="77777777" w:rsidR="00426FDD" w:rsidRDefault="00185880" w:rsidP="00620CE1">
            <w:pPr>
              <w:spacing w:before="80" w:after="80"/>
              <w:ind w:right="170"/>
              <w:jc w:val="center"/>
              <w:rPr>
                <w:rFonts w:cs="Arial"/>
                <w:szCs w:val="22"/>
              </w:rPr>
            </w:pPr>
            <w:r>
              <w:rPr>
                <w:rFonts w:cs="Arial"/>
                <w:szCs w:val="22"/>
              </w:rPr>
              <w:t>1.39</w:t>
            </w:r>
          </w:p>
        </w:tc>
      </w:tr>
      <w:tr w:rsidR="000E04AE" w14:paraId="1B3EC7F9"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7F044568" w14:textId="77777777" w:rsidR="00426FDD" w:rsidRDefault="00185880" w:rsidP="00620CE1">
            <w:pPr>
              <w:spacing w:before="120" w:after="60"/>
              <w:jc w:val="center"/>
              <w:rPr>
                <w:b/>
              </w:rPr>
            </w:pPr>
            <w:r>
              <w:rPr>
                <w:b/>
              </w:rPr>
              <w:t>tHb</w:t>
            </w:r>
          </w:p>
        </w:tc>
        <w:tc>
          <w:tcPr>
            <w:tcW w:w="924" w:type="dxa"/>
            <w:tcBorders>
              <w:top w:val="single" w:sz="4" w:space="0" w:color="auto"/>
              <w:left w:val="single" w:sz="4" w:space="0" w:color="auto"/>
              <w:bottom w:val="single" w:sz="4" w:space="0" w:color="auto"/>
              <w:right w:val="single" w:sz="4" w:space="0" w:color="auto"/>
            </w:tcBorders>
            <w:vAlign w:val="center"/>
            <w:hideMark/>
          </w:tcPr>
          <w:p w14:paraId="61E7A1A9" w14:textId="77777777" w:rsidR="00426FDD" w:rsidRDefault="00185880" w:rsidP="00620CE1">
            <w:pPr>
              <w:spacing w:before="80" w:after="80"/>
              <w:ind w:right="170"/>
              <w:jc w:val="center"/>
              <w:rPr>
                <w:rFonts w:cs="Arial"/>
                <w:szCs w:val="22"/>
              </w:rPr>
            </w:pPr>
            <w:r>
              <w:rPr>
                <w:rFonts w:cs="Arial"/>
                <w:szCs w:val="22"/>
              </w:rPr>
              <w:t>73.2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E31CC67" w14:textId="77777777" w:rsidR="00426FDD" w:rsidRDefault="00185880" w:rsidP="00620CE1">
            <w:pPr>
              <w:spacing w:before="80" w:after="80"/>
              <w:ind w:right="170"/>
              <w:jc w:val="center"/>
              <w:rPr>
                <w:rFonts w:cs="Arial"/>
                <w:szCs w:val="22"/>
              </w:rPr>
            </w:pPr>
            <w:r>
              <w:rPr>
                <w:rFonts w:cs="Arial"/>
                <w:szCs w:val="22"/>
              </w:rPr>
              <w:t>0.93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77B567F" w14:textId="77777777" w:rsidR="00426FDD" w:rsidRDefault="00185880" w:rsidP="00620CE1">
            <w:pPr>
              <w:spacing w:before="80" w:after="80"/>
              <w:ind w:right="170"/>
              <w:jc w:val="center"/>
              <w:rPr>
                <w:rFonts w:cs="Arial"/>
                <w:szCs w:val="22"/>
              </w:rPr>
            </w:pPr>
            <w:r>
              <w:rPr>
                <w:rFonts w:cs="Arial"/>
                <w:szCs w:val="22"/>
              </w:rPr>
              <w:t>1.26</w:t>
            </w:r>
          </w:p>
        </w:tc>
        <w:tc>
          <w:tcPr>
            <w:tcW w:w="924" w:type="dxa"/>
            <w:tcBorders>
              <w:top w:val="single" w:sz="4" w:space="0" w:color="auto"/>
              <w:left w:val="single" w:sz="4" w:space="0" w:color="auto"/>
              <w:bottom w:val="single" w:sz="4" w:space="0" w:color="auto"/>
              <w:right w:val="single" w:sz="4" w:space="0" w:color="auto"/>
            </w:tcBorders>
            <w:vAlign w:val="center"/>
            <w:hideMark/>
          </w:tcPr>
          <w:p w14:paraId="41B22020" w14:textId="77777777" w:rsidR="00426FDD" w:rsidRDefault="00185880" w:rsidP="00620CE1">
            <w:pPr>
              <w:spacing w:before="80" w:after="80"/>
              <w:ind w:right="170"/>
              <w:jc w:val="center"/>
              <w:rPr>
                <w:rFonts w:cs="Arial"/>
                <w:szCs w:val="22"/>
              </w:rPr>
            </w:pPr>
            <w:r>
              <w:rPr>
                <w:rFonts w:cs="Arial"/>
                <w:szCs w:val="22"/>
              </w:rPr>
              <w:t>114.1</w:t>
            </w:r>
          </w:p>
        </w:tc>
        <w:tc>
          <w:tcPr>
            <w:tcW w:w="881" w:type="dxa"/>
            <w:tcBorders>
              <w:top w:val="single" w:sz="4" w:space="0" w:color="auto"/>
              <w:left w:val="single" w:sz="4" w:space="0" w:color="auto"/>
              <w:bottom w:val="single" w:sz="4" w:space="0" w:color="auto"/>
              <w:right w:val="single" w:sz="4" w:space="0" w:color="auto"/>
            </w:tcBorders>
            <w:vAlign w:val="center"/>
            <w:hideMark/>
          </w:tcPr>
          <w:p w14:paraId="69874B3B" w14:textId="77777777" w:rsidR="00426FDD" w:rsidRDefault="00185880" w:rsidP="00620CE1">
            <w:pPr>
              <w:spacing w:before="80" w:after="80"/>
              <w:ind w:right="170"/>
              <w:jc w:val="center"/>
              <w:rPr>
                <w:rFonts w:cs="Arial"/>
                <w:szCs w:val="22"/>
              </w:rPr>
            </w:pPr>
            <w:r>
              <w:rPr>
                <w:rFonts w:cs="Arial"/>
                <w:szCs w:val="22"/>
              </w:rPr>
              <w:t>1.30</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65E0DF3" w14:textId="77777777" w:rsidR="00426FDD" w:rsidRDefault="00185880" w:rsidP="00620CE1">
            <w:pPr>
              <w:spacing w:before="80" w:after="80"/>
              <w:ind w:right="170"/>
              <w:jc w:val="center"/>
              <w:rPr>
                <w:rFonts w:cs="Arial"/>
                <w:szCs w:val="22"/>
              </w:rPr>
            </w:pPr>
            <w:r>
              <w:rPr>
                <w:rFonts w:cs="Arial"/>
                <w:szCs w:val="22"/>
              </w:rPr>
              <w:t>1.14</w:t>
            </w:r>
          </w:p>
        </w:tc>
        <w:tc>
          <w:tcPr>
            <w:tcW w:w="924" w:type="dxa"/>
            <w:tcBorders>
              <w:top w:val="single" w:sz="4" w:space="0" w:color="auto"/>
              <w:left w:val="single" w:sz="4" w:space="0" w:color="auto"/>
              <w:bottom w:val="single" w:sz="4" w:space="0" w:color="auto"/>
              <w:right w:val="single" w:sz="4" w:space="0" w:color="auto"/>
            </w:tcBorders>
            <w:vAlign w:val="center"/>
            <w:hideMark/>
          </w:tcPr>
          <w:p w14:paraId="6149CBE3" w14:textId="77777777" w:rsidR="00426FDD" w:rsidRDefault="00185880" w:rsidP="00620CE1">
            <w:pPr>
              <w:spacing w:before="80" w:after="80"/>
              <w:ind w:right="170"/>
              <w:jc w:val="center"/>
              <w:rPr>
                <w:rFonts w:cs="Arial"/>
                <w:szCs w:val="22"/>
              </w:rPr>
            </w:pPr>
            <w:r>
              <w:rPr>
                <w:rFonts w:cs="Arial"/>
                <w:szCs w:val="22"/>
              </w:rPr>
              <w:t>196.5</w:t>
            </w:r>
          </w:p>
        </w:tc>
        <w:tc>
          <w:tcPr>
            <w:tcW w:w="881" w:type="dxa"/>
            <w:tcBorders>
              <w:top w:val="single" w:sz="4" w:space="0" w:color="auto"/>
              <w:left w:val="single" w:sz="4" w:space="0" w:color="auto"/>
              <w:bottom w:val="single" w:sz="4" w:space="0" w:color="auto"/>
              <w:right w:val="single" w:sz="4" w:space="0" w:color="auto"/>
            </w:tcBorders>
            <w:vAlign w:val="center"/>
            <w:hideMark/>
          </w:tcPr>
          <w:p w14:paraId="671FAE89" w14:textId="77777777" w:rsidR="00426FDD" w:rsidRDefault="00185880" w:rsidP="00620CE1">
            <w:pPr>
              <w:spacing w:before="80" w:after="80"/>
              <w:ind w:right="170"/>
              <w:jc w:val="center"/>
              <w:rPr>
                <w:rFonts w:cs="Arial"/>
                <w:szCs w:val="22"/>
              </w:rPr>
            </w:pPr>
            <w:r>
              <w:rPr>
                <w:rFonts w:cs="Arial"/>
                <w:szCs w:val="22"/>
              </w:rPr>
              <w:t>2.86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577AD43" w14:textId="77777777" w:rsidR="00426FDD" w:rsidRDefault="00185880" w:rsidP="00620CE1">
            <w:pPr>
              <w:spacing w:before="80" w:after="80"/>
              <w:ind w:right="170"/>
              <w:jc w:val="center"/>
              <w:rPr>
                <w:rFonts w:cs="Arial"/>
                <w:szCs w:val="22"/>
              </w:rPr>
            </w:pPr>
            <w:r>
              <w:rPr>
                <w:rFonts w:cs="Arial"/>
                <w:szCs w:val="22"/>
              </w:rPr>
              <w:t>1.45</w:t>
            </w:r>
          </w:p>
        </w:tc>
      </w:tr>
      <w:tr w:rsidR="000E04AE" w14:paraId="466172B0"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528A4CC2" w14:textId="77777777" w:rsidR="00426FDD" w:rsidRDefault="00185880" w:rsidP="00620CE1">
            <w:pPr>
              <w:spacing w:before="120" w:after="60"/>
              <w:jc w:val="center"/>
              <w:rPr>
                <w:b/>
              </w:rPr>
            </w:pPr>
            <w:r>
              <w:rPr>
                <w:b/>
              </w:rPr>
              <w:t>COHb</w:t>
            </w:r>
          </w:p>
        </w:tc>
        <w:tc>
          <w:tcPr>
            <w:tcW w:w="924" w:type="dxa"/>
            <w:tcBorders>
              <w:top w:val="single" w:sz="4" w:space="0" w:color="auto"/>
              <w:left w:val="single" w:sz="4" w:space="0" w:color="auto"/>
              <w:bottom w:val="single" w:sz="4" w:space="0" w:color="auto"/>
              <w:right w:val="single" w:sz="4" w:space="0" w:color="auto"/>
            </w:tcBorders>
            <w:vAlign w:val="center"/>
            <w:hideMark/>
          </w:tcPr>
          <w:p w14:paraId="1EAF9C40" w14:textId="77777777" w:rsidR="00426FDD" w:rsidRDefault="00185880" w:rsidP="00620CE1">
            <w:pPr>
              <w:spacing w:before="80" w:after="80"/>
              <w:ind w:right="170"/>
              <w:jc w:val="center"/>
              <w:rPr>
                <w:rFonts w:cs="Arial"/>
                <w:szCs w:val="22"/>
              </w:rPr>
            </w:pPr>
            <w:r>
              <w:rPr>
                <w:rFonts w:cs="Arial"/>
                <w:szCs w:val="22"/>
              </w:rPr>
              <w:t>22.8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209FAB2" w14:textId="77777777" w:rsidR="00426FDD" w:rsidRDefault="00185880" w:rsidP="00620CE1">
            <w:pPr>
              <w:spacing w:before="80" w:after="80"/>
              <w:ind w:right="170"/>
              <w:jc w:val="center"/>
              <w:rPr>
                <w:rFonts w:cs="Arial"/>
                <w:szCs w:val="22"/>
              </w:rPr>
            </w:pPr>
            <w:r>
              <w:rPr>
                <w:rFonts w:cs="Arial"/>
                <w:szCs w:val="22"/>
              </w:rPr>
              <w:t>0.16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3E36863" w14:textId="77777777" w:rsidR="00426FDD" w:rsidRDefault="00185880" w:rsidP="00620CE1">
            <w:pPr>
              <w:spacing w:before="80" w:after="80"/>
              <w:ind w:right="170"/>
              <w:jc w:val="center"/>
              <w:rPr>
                <w:rFonts w:cs="Arial"/>
                <w:szCs w:val="22"/>
              </w:rPr>
            </w:pPr>
            <w:r>
              <w:rPr>
                <w:rFonts w:cs="Arial"/>
                <w:szCs w:val="22"/>
              </w:rPr>
              <w:t>0.71</w:t>
            </w:r>
          </w:p>
        </w:tc>
        <w:tc>
          <w:tcPr>
            <w:tcW w:w="924" w:type="dxa"/>
            <w:tcBorders>
              <w:top w:val="single" w:sz="4" w:space="0" w:color="auto"/>
              <w:left w:val="single" w:sz="4" w:space="0" w:color="auto"/>
              <w:bottom w:val="single" w:sz="4" w:space="0" w:color="auto"/>
              <w:right w:val="single" w:sz="4" w:space="0" w:color="auto"/>
            </w:tcBorders>
            <w:vAlign w:val="center"/>
            <w:hideMark/>
          </w:tcPr>
          <w:p w14:paraId="2628831F" w14:textId="77777777" w:rsidR="00426FDD" w:rsidRDefault="00185880" w:rsidP="00620CE1">
            <w:pPr>
              <w:spacing w:before="80" w:after="80"/>
              <w:ind w:right="170"/>
              <w:jc w:val="center"/>
              <w:rPr>
                <w:rFonts w:cs="Arial"/>
                <w:szCs w:val="22"/>
              </w:rPr>
            </w:pPr>
            <w:r>
              <w:rPr>
                <w:rFonts w:cs="Arial"/>
                <w:szCs w:val="22"/>
              </w:rPr>
              <w:t>11.1</w:t>
            </w:r>
          </w:p>
        </w:tc>
        <w:tc>
          <w:tcPr>
            <w:tcW w:w="881" w:type="dxa"/>
            <w:tcBorders>
              <w:top w:val="single" w:sz="4" w:space="0" w:color="auto"/>
              <w:left w:val="single" w:sz="4" w:space="0" w:color="auto"/>
              <w:bottom w:val="single" w:sz="4" w:space="0" w:color="auto"/>
              <w:right w:val="single" w:sz="4" w:space="0" w:color="auto"/>
            </w:tcBorders>
            <w:vAlign w:val="center"/>
            <w:hideMark/>
          </w:tcPr>
          <w:p w14:paraId="7B3AF7FA" w14:textId="77777777" w:rsidR="00426FDD" w:rsidRDefault="00185880" w:rsidP="00620CE1">
            <w:pPr>
              <w:spacing w:before="80" w:after="80"/>
              <w:ind w:right="170"/>
              <w:jc w:val="center"/>
              <w:rPr>
                <w:rFonts w:cs="Arial"/>
                <w:szCs w:val="22"/>
              </w:rPr>
            </w:pPr>
            <w:r>
              <w:rPr>
                <w:rFonts w:cs="Arial"/>
                <w:szCs w:val="22"/>
              </w:rPr>
              <w:t>0.24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048291C" w14:textId="77777777" w:rsidR="00426FDD" w:rsidRDefault="00185880" w:rsidP="00620CE1">
            <w:pPr>
              <w:spacing w:before="80" w:after="80"/>
              <w:ind w:right="170"/>
              <w:jc w:val="center"/>
              <w:rPr>
                <w:rFonts w:cs="Arial"/>
                <w:szCs w:val="22"/>
              </w:rPr>
            </w:pPr>
            <w:r>
              <w:rPr>
                <w:rFonts w:cs="Arial"/>
                <w:szCs w:val="22"/>
              </w:rPr>
              <w:t>2.14</w:t>
            </w:r>
          </w:p>
        </w:tc>
        <w:tc>
          <w:tcPr>
            <w:tcW w:w="924" w:type="dxa"/>
            <w:tcBorders>
              <w:top w:val="single" w:sz="4" w:space="0" w:color="auto"/>
              <w:left w:val="single" w:sz="4" w:space="0" w:color="auto"/>
              <w:bottom w:val="single" w:sz="4" w:space="0" w:color="auto"/>
              <w:right w:val="single" w:sz="4" w:space="0" w:color="auto"/>
            </w:tcBorders>
            <w:vAlign w:val="center"/>
            <w:hideMark/>
          </w:tcPr>
          <w:p w14:paraId="0B5DD13F" w14:textId="77777777" w:rsidR="00426FDD" w:rsidRDefault="00185880" w:rsidP="00620CE1">
            <w:pPr>
              <w:spacing w:before="80" w:after="80"/>
              <w:ind w:right="170"/>
              <w:jc w:val="center"/>
              <w:rPr>
                <w:rFonts w:cs="Arial"/>
                <w:szCs w:val="22"/>
              </w:rPr>
            </w:pPr>
            <w:r>
              <w:rPr>
                <w:rFonts w:cs="Arial"/>
                <w:szCs w:val="22"/>
              </w:rPr>
              <w:t>3.51</w:t>
            </w:r>
          </w:p>
        </w:tc>
        <w:tc>
          <w:tcPr>
            <w:tcW w:w="881" w:type="dxa"/>
            <w:tcBorders>
              <w:top w:val="single" w:sz="4" w:space="0" w:color="auto"/>
              <w:left w:val="single" w:sz="4" w:space="0" w:color="auto"/>
              <w:bottom w:val="single" w:sz="4" w:space="0" w:color="auto"/>
              <w:right w:val="single" w:sz="4" w:space="0" w:color="auto"/>
            </w:tcBorders>
            <w:vAlign w:val="center"/>
            <w:hideMark/>
          </w:tcPr>
          <w:p w14:paraId="29310899" w14:textId="77777777" w:rsidR="00426FDD" w:rsidRDefault="00185880" w:rsidP="00620CE1">
            <w:pPr>
              <w:spacing w:before="80" w:after="80"/>
              <w:ind w:right="170"/>
              <w:jc w:val="center"/>
              <w:rPr>
                <w:rFonts w:cs="Arial"/>
                <w:szCs w:val="22"/>
              </w:rPr>
            </w:pPr>
            <w:r>
              <w:rPr>
                <w:rFonts w:cs="Arial"/>
                <w:szCs w:val="22"/>
              </w:rPr>
              <w:t>0.14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9239D96" w14:textId="77777777" w:rsidR="00426FDD" w:rsidRDefault="00185880" w:rsidP="00620CE1">
            <w:pPr>
              <w:spacing w:before="80" w:after="80"/>
              <w:ind w:right="170"/>
              <w:jc w:val="center"/>
              <w:rPr>
                <w:rFonts w:cs="Arial"/>
                <w:szCs w:val="22"/>
              </w:rPr>
            </w:pPr>
            <w:r>
              <w:rPr>
                <w:rFonts w:cs="Arial"/>
                <w:szCs w:val="22"/>
              </w:rPr>
              <w:t>4.03</w:t>
            </w:r>
          </w:p>
        </w:tc>
      </w:tr>
      <w:tr w:rsidR="000E04AE" w14:paraId="3DD059F7"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237992B2" w14:textId="77777777" w:rsidR="00426FDD" w:rsidRDefault="00185880" w:rsidP="00620CE1">
            <w:pPr>
              <w:spacing w:before="120" w:after="60"/>
              <w:jc w:val="center"/>
              <w:rPr>
                <w:b/>
              </w:rPr>
            </w:pPr>
            <w:r>
              <w:rPr>
                <w:b/>
              </w:rPr>
              <w:t>O2Hb</w:t>
            </w:r>
          </w:p>
        </w:tc>
        <w:tc>
          <w:tcPr>
            <w:tcW w:w="924" w:type="dxa"/>
            <w:tcBorders>
              <w:top w:val="single" w:sz="4" w:space="0" w:color="auto"/>
              <w:left w:val="single" w:sz="4" w:space="0" w:color="auto"/>
              <w:bottom w:val="single" w:sz="4" w:space="0" w:color="auto"/>
              <w:right w:val="single" w:sz="4" w:space="0" w:color="auto"/>
            </w:tcBorders>
            <w:vAlign w:val="center"/>
            <w:hideMark/>
          </w:tcPr>
          <w:p w14:paraId="09FD7874" w14:textId="77777777" w:rsidR="00426FDD" w:rsidRDefault="00185880" w:rsidP="00620CE1">
            <w:pPr>
              <w:jc w:val="center"/>
              <w:rPr>
                <w:rFonts w:cs="Arial"/>
                <w:color w:val="000000"/>
                <w:szCs w:val="22"/>
              </w:rPr>
            </w:pPr>
            <w:r>
              <w:rPr>
                <w:rFonts w:cs="Arial"/>
                <w:color w:val="000000"/>
                <w:szCs w:val="22"/>
              </w:rPr>
              <w:t>47.4</w:t>
            </w:r>
          </w:p>
        </w:tc>
        <w:tc>
          <w:tcPr>
            <w:tcW w:w="881" w:type="dxa"/>
            <w:tcBorders>
              <w:top w:val="single" w:sz="4" w:space="0" w:color="auto"/>
              <w:left w:val="single" w:sz="4" w:space="0" w:color="auto"/>
              <w:bottom w:val="single" w:sz="4" w:space="0" w:color="auto"/>
              <w:right w:val="single" w:sz="4" w:space="0" w:color="auto"/>
            </w:tcBorders>
            <w:vAlign w:val="center"/>
            <w:hideMark/>
          </w:tcPr>
          <w:p w14:paraId="5C02C00C" w14:textId="77777777" w:rsidR="00426FDD" w:rsidRDefault="00185880" w:rsidP="00620CE1">
            <w:pPr>
              <w:spacing w:before="80" w:after="80"/>
              <w:ind w:right="170"/>
              <w:jc w:val="center"/>
              <w:rPr>
                <w:rFonts w:cs="Arial"/>
                <w:szCs w:val="22"/>
              </w:rPr>
            </w:pPr>
            <w:r>
              <w:rPr>
                <w:rFonts w:cs="Arial"/>
                <w:szCs w:val="22"/>
              </w:rPr>
              <w:t>0.35</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08E7841" w14:textId="77777777" w:rsidR="00426FDD" w:rsidRDefault="00185880" w:rsidP="00620CE1">
            <w:pPr>
              <w:jc w:val="center"/>
              <w:rPr>
                <w:rFonts w:cs="Arial"/>
                <w:color w:val="000000"/>
                <w:szCs w:val="22"/>
              </w:rPr>
            </w:pPr>
            <w:r>
              <w:rPr>
                <w:rFonts w:cs="Arial"/>
                <w:color w:val="000000"/>
                <w:szCs w:val="22"/>
              </w:rPr>
              <w:t>0.75</w:t>
            </w:r>
          </w:p>
        </w:tc>
        <w:tc>
          <w:tcPr>
            <w:tcW w:w="924" w:type="dxa"/>
            <w:tcBorders>
              <w:top w:val="single" w:sz="4" w:space="0" w:color="auto"/>
              <w:left w:val="single" w:sz="4" w:space="0" w:color="auto"/>
              <w:bottom w:val="single" w:sz="4" w:space="0" w:color="auto"/>
              <w:right w:val="single" w:sz="4" w:space="0" w:color="auto"/>
            </w:tcBorders>
            <w:vAlign w:val="center"/>
            <w:hideMark/>
          </w:tcPr>
          <w:p w14:paraId="24A84509" w14:textId="77777777" w:rsidR="00426FDD" w:rsidRDefault="00185880" w:rsidP="00620CE1">
            <w:pPr>
              <w:spacing w:before="80" w:after="80"/>
              <w:ind w:right="170"/>
              <w:jc w:val="center"/>
              <w:rPr>
                <w:rFonts w:cs="Arial"/>
                <w:szCs w:val="22"/>
              </w:rPr>
            </w:pPr>
            <w:r>
              <w:rPr>
                <w:rFonts w:cs="Arial"/>
                <w:szCs w:val="22"/>
              </w:rPr>
              <w:t>74.3</w:t>
            </w:r>
          </w:p>
        </w:tc>
        <w:tc>
          <w:tcPr>
            <w:tcW w:w="881" w:type="dxa"/>
            <w:tcBorders>
              <w:top w:val="single" w:sz="4" w:space="0" w:color="auto"/>
              <w:left w:val="single" w:sz="4" w:space="0" w:color="auto"/>
              <w:bottom w:val="single" w:sz="4" w:space="0" w:color="auto"/>
              <w:right w:val="single" w:sz="4" w:space="0" w:color="auto"/>
            </w:tcBorders>
            <w:vAlign w:val="center"/>
            <w:hideMark/>
          </w:tcPr>
          <w:p w14:paraId="666D21A4" w14:textId="77777777" w:rsidR="00426FDD" w:rsidRDefault="00185880" w:rsidP="00620CE1">
            <w:pPr>
              <w:spacing w:before="80" w:after="80"/>
              <w:ind w:right="170"/>
              <w:jc w:val="center"/>
              <w:rPr>
                <w:rFonts w:cs="Arial"/>
                <w:szCs w:val="22"/>
              </w:rPr>
            </w:pPr>
            <w:r>
              <w:rPr>
                <w:rFonts w:cs="Arial"/>
                <w:szCs w:val="22"/>
              </w:rPr>
              <w:t>0.55</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3B07356" w14:textId="77777777" w:rsidR="00426FDD" w:rsidRDefault="00185880" w:rsidP="00620CE1">
            <w:pPr>
              <w:spacing w:before="80" w:after="80"/>
              <w:ind w:right="170"/>
              <w:jc w:val="center"/>
              <w:rPr>
                <w:rFonts w:cs="Arial"/>
                <w:szCs w:val="22"/>
              </w:rPr>
            </w:pPr>
            <w:r>
              <w:rPr>
                <w:rFonts w:cs="Arial"/>
                <w:szCs w:val="22"/>
              </w:rPr>
              <w:t>0.74</w:t>
            </w:r>
          </w:p>
        </w:tc>
        <w:tc>
          <w:tcPr>
            <w:tcW w:w="924" w:type="dxa"/>
            <w:tcBorders>
              <w:top w:val="single" w:sz="4" w:space="0" w:color="auto"/>
              <w:left w:val="single" w:sz="4" w:space="0" w:color="auto"/>
              <w:bottom w:val="single" w:sz="4" w:space="0" w:color="auto"/>
              <w:right w:val="single" w:sz="4" w:space="0" w:color="auto"/>
            </w:tcBorders>
            <w:vAlign w:val="center"/>
            <w:hideMark/>
          </w:tcPr>
          <w:p w14:paraId="23456D28" w14:textId="77777777" w:rsidR="00426FDD" w:rsidRDefault="00185880" w:rsidP="00620CE1">
            <w:pPr>
              <w:spacing w:before="80" w:after="80"/>
              <w:ind w:right="170"/>
              <w:jc w:val="center"/>
              <w:rPr>
                <w:rFonts w:cs="Arial"/>
                <w:szCs w:val="22"/>
              </w:rPr>
            </w:pPr>
            <w:r>
              <w:rPr>
                <w:rFonts w:cs="Arial"/>
                <w:szCs w:val="22"/>
              </w:rPr>
              <w:t>91.8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97952E0" w14:textId="77777777" w:rsidR="00426FDD" w:rsidRDefault="00185880" w:rsidP="00620CE1">
            <w:pPr>
              <w:spacing w:before="80" w:after="80"/>
              <w:ind w:right="170"/>
              <w:jc w:val="center"/>
              <w:rPr>
                <w:rFonts w:cs="Arial"/>
                <w:szCs w:val="22"/>
              </w:rPr>
            </w:pPr>
            <w:r>
              <w:rPr>
                <w:rFonts w:cs="Arial"/>
                <w:szCs w:val="22"/>
              </w:rPr>
              <w:t>0.89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E6D2FD1" w14:textId="77777777" w:rsidR="00426FDD" w:rsidRDefault="00185880" w:rsidP="00620CE1">
            <w:pPr>
              <w:spacing w:before="80" w:after="80"/>
              <w:ind w:right="170"/>
              <w:jc w:val="center"/>
              <w:rPr>
                <w:rFonts w:cs="Arial"/>
                <w:szCs w:val="22"/>
              </w:rPr>
            </w:pPr>
            <w:r>
              <w:rPr>
                <w:rFonts w:cs="Arial"/>
                <w:szCs w:val="22"/>
              </w:rPr>
              <w:t>0.98</w:t>
            </w:r>
          </w:p>
        </w:tc>
      </w:tr>
      <w:tr w:rsidR="000E04AE" w14:paraId="48E5BD74"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7D182813" w14:textId="77777777" w:rsidR="00426FDD" w:rsidRDefault="00185880" w:rsidP="00620CE1">
            <w:pPr>
              <w:spacing w:before="120" w:after="60"/>
              <w:jc w:val="center"/>
              <w:rPr>
                <w:b/>
              </w:rPr>
            </w:pPr>
            <w:r>
              <w:rPr>
                <w:b/>
              </w:rPr>
              <w:t>Bilirubin</w:t>
            </w:r>
          </w:p>
        </w:tc>
        <w:tc>
          <w:tcPr>
            <w:tcW w:w="924" w:type="dxa"/>
            <w:tcBorders>
              <w:top w:val="single" w:sz="4" w:space="0" w:color="auto"/>
              <w:left w:val="single" w:sz="4" w:space="0" w:color="auto"/>
              <w:bottom w:val="single" w:sz="4" w:space="0" w:color="auto"/>
              <w:right w:val="single" w:sz="4" w:space="0" w:color="auto"/>
            </w:tcBorders>
            <w:vAlign w:val="center"/>
            <w:hideMark/>
          </w:tcPr>
          <w:p w14:paraId="22C66ED2" w14:textId="77777777" w:rsidR="00426FDD" w:rsidRDefault="00185880" w:rsidP="00620CE1">
            <w:pPr>
              <w:spacing w:before="80" w:after="80"/>
              <w:ind w:right="170"/>
              <w:jc w:val="center"/>
              <w:rPr>
                <w:rFonts w:cs="Arial"/>
                <w:szCs w:val="22"/>
              </w:rPr>
            </w:pPr>
            <w:r>
              <w:rPr>
                <w:rFonts w:cs="Arial"/>
                <w:szCs w:val="22"/>
              </w:rPr>
              <w:t>100.4</w:t>
            </w:r>
          </w:p>
        </w:tc>
        <w:tc>
          <w:tcPr>
            <w:tcW w:w="881" w:type="dxa"/>
            <w:tcBorders>
              <w:top w:val="single" w:sz="4" w:space="0" w:color="auto"/>
              <w:left w:val="single" w:sz="4" w:space="0" w:color="auto"/>
              <w:bottom w:val="single" w:sz="4" w:space="0" w:color="auto"/>
              <w:right w:val="single" w:sz="4" w:space="0" w:color="auto"/>
            </w:tcBorders>
            <w:vAlign w:val="center"/>
            <w:hideMark/>
          </w:tcPr>
          <w:p w14:paraId="319622F7" w14:textId="77777777" w:rsidR="00426FDD" w:rsidRDefault="00185880" w:rsidP="00620CE1">
            <w:pPr>
              <w:spacing w:before="80" w:after="80"/>
              <w:ind w:right="170"/>
              <w:jc w:val="center"/>
              <w:rPr>
                <w:rFonts w:cs="Arial"/>
                <w:szCs w:val="22"/>
              </w:rPr>
            </w:pPr>
            <w:r>
              <w:rPr>
                <w:rFonts w:cs="Arial"/>
                <w:szCs w:val="22"/>
              </w:rPr>
              <w:t>0.75</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7C82BCE" w14:textId="77777777" w:rsidR="00426FDD" w:rsidRDefault="00185880" w:rsidP="00620CE1">
            <w:pPr>
              <w:spacing w:before="80" w:after="80"/>
              <w:ind w:right="170"/>
              <w:jc w:val="center"/>
              <w:rPr>
                <w:rFonts w:cs="Arial"/>
                <w:szCs w:val="22"/>
              </w:rPr>
            </w:pPr>
            <w:r>
              <w:rPr>
                <w:rFonts w:cs="Arial"/>
                <w:szCs w:val="22"/>
              </w:rPr>
              <w:t>0.74</w:t>
            </w:r>
          </w:p>
        </w:tc>
        <w:tc>
          <w:tcPr>
            <w:tcW w:w="924" w:type="dxa"/>
            <w:tcBorders>
              <w:top w:val="single" w:sz="4" w:space="0" w:color="auto"/>
              <w:left w:val="single" w:sz="4" w:space="0" w:color="auto"/>
              <w:bottom w:val="single" w:sz="4" w:space="0" w:color="auto"/>
              <w:right w:val="single" w:sz="4" w:space="0" w:color="auto"/>
            </w:tcBorders>
            <w:vAlign w:val="center"/>
            <w:hideMark/>
          </w:tcPr>
          <w:p w14:paraId="05456205" w14:textId="77777777" w:rsidR="00426FDD" w:rsidRDefault="00185880" w:rsidP="00620CE1">
            <w:pPr>
              <w:spacing w:before="80" w:after="80"/>
              <w:ind w:right="170"/>
              <w:jc w:val="center"/>
              <w:rPr>
                <w:rFonts w:cs="Arial"/>
                <w:szCs w:val="22"/>
              </w:rPr>
            </w:pPr>
            <w:r>
              <w:rPr>
                <w:rFonts w:cs="Arial"/>
                <w:szCs w:val="22"/>
              </w:rPr>
              <w:t>196.2</w:t>
            </w:r>
          </w:p>
        </w:tc>
        <w:tc>
          <w:tcPr>
            <w:tcW w:w="881" w:type="dxa"/>
            <w:tcBorders>
              <w:top w:val="single" w:sz="4" w:space="0" w:color="auto"/>
              <w:left w:val="single" w:sz="4" w:space="0" w:color="auto"/>
              <w:bottom w:val="single" w:sz="4" w:space="0" w:color="auto"/>
              <w:right w:val="single" w:sz="4" w:space="0" w:color="auto"/>
            </w:tcBorders>
            <w:vAlign w:val="center"/>
            <w:hideMark/>
          </w:tcPr>
          <w:p w14:paraId="51CE07AC" w14:textId="77777777" w:rsidR="00426FDD" w:rsidRDefault="00185880" w:rsidP="00620CE1">
            <w:pPr>
              <w:spacing w:before="80" w:after="80"/>
              <w:ind w:right="170"/>
              <w:jc w:val="center"/>
              <w:rPr>
                <w:rFonts w:cs="Arial"/>
                <w:szCs w:val="22"/>
              </w:rPr>
            </w:pPr>
            <w:r>
              <w:rPr>
                <w:rFonts w:cs="Arial"/>
                <w:szCs w:val="22"/>
              </w:rPr>
              <w:t>2.56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809319E" w14:textId="77777777" w:rsidR="00426FDD" w:rsidRDefault="00185880" w:rsidP="00620CE1">
            <w:pPr>
              <w:spacing w:before="80" w:after="80"/>
              <w:ind w:right="170"/>
              <w:jc w:val="center"/>
              <w:rPr>
                <w:rFonts w:cs="Arial"/>
                <w:szCs w:val="22"/>
              </w:rPr>
            </w:pPr>
            <w:r>
              <w:rPr>
                <w:rFonts w:cs="Arial"/>
                <w:szCs w:val="22"/>
              </w:rPr>
              <w:t>1.3</w:t>
            </w:r>
          </w:p>
        </w:tc>
        <w:tc>
          <w:tcPr>
            <w:tcW w:w="924" w:type="dxa"/>
            <w:tcBorders>
              <w:top w:val="single" w:sz="4" w:space="0" w:color="auto"/>
              <w:left w:val="single" w:sz="4" w:space="0" w:color="auto"/>
              <w:bottom w:val="single" w:sz="4" w:space="0" w:color="auto"/>
              <w:right w:val="single" w:sz="4" w:space="0" w:color="auto"/>
            </w:tcBorders>
            <w:vAlign w:val="center"/>
            <w:hideMark/>
          </w:tcPr>
          <w:p w14:paraId="43C155F6" w14:textId="77777777" w:rsidR="00426FDD" w:rsidRDefault="00185880" w:rsidP="00620CE1">
            <w:pPr>
              <w:spacing w:before="80" w:after="80"/>
              <w:ind w:right="170"/>
              <w:jc w:val="center"/>
              <w:rPr>
                <w:rFonts w:cs="Arial"/>
                <w:szCs w:val="22"/>
              </w:rPr>
            </w:pPr>
            <w:r>
              <w:rPr>
                <w:rFonts w:cs="Arial"/>
                <w:szCs w:val="22"/>
              </w:rPr>
              <w:t>346.2</w:t>
            </w:r>
          </w:p>
        </w:tc>
        <w:tc>
          <w:tcPr>
            <w:tcW w:w="881" w:type="dxa"/>
            <w:tcBorders>
              <w:top w:val="single" w:sz="4" w:space="0" w:color="auto"/>
              <w:left w:val="single" w:sz="4" w:space="0" w:color="auto"/>
              <w:bottom w:val="single" w:sz="4" w:space="0" w:color="auto"/>
              <w:right w:val="single" w:sz="4" w:space="0" w:color="auto"/>
            </w:tcBorders>
            <w:vAlign w:val="center"/>
            <w:hideMark/>
          </w:tcPr>
          <w:p w14:paraId="6B0B96DB" w14:textId="77777777" w:rsidR="00426FDD" w:rsidRDefault="00185880" w:rsidP="00620CE1">
            <w:pPr>
              <w:spacing w:before="80" w:after="80"/>
              <w:ind w:right="170"/>
              <w:jc w:val="center"/>
              <w:rPr>
                <w:rFonts w:cs="Arial"/>
                <w:szCs w:val="22"/>
              </w:rPr>
            </w:pPr>
            <w:r>
              <w:rPr>
                <w:rFonts w:cs="Arial"/>
                <w:szCs w:val="22"/>
              </w:rPr>
              <w:t>4.0</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6A73D41" w14:textId="77777777" w:rsidR="00426FDD" w:rsidRDefault="00185880" w:rsidP="00620CE1">
            <w:pPr>
              <w:spacing w:before="80" w:after="80"/>
              <w:ind w:right="170"/>
              <w:jc w:val="center"/>
              <w:rPr>
                <w:rFonts w:cs="Arial"/>
                <w:szCs w:val="22"/>
              </w:rPr>
            </w:pPr>
            <w:r>
              <w:rPr>
                <w:rFonts w:cs="Arial"/>
                <w:szCs w:val="22"/>
              </w:rPr>
              <w:t>1.14</w:t>
            </w:r>
          </w:p>
        </w:tc>
      </w:tr>
      <w:tr w:rsidR="000E04AE" w14:paraId="3FFA4B6D"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hideMark/>
          </w:tcPr>
          <w:p w14:paraId="30A1F8FD" w14:textId="77777777" w:rsidR="00426FDD" w:rsidRDefault="00185880" w:rsidP="00620CE1">
            <w:pPr>
              <w:spacing w:before="120" w:after="60"/>
              <w:jc w:val="center"/>
              <w:rPr>
                <w:b/>
              </w:rPr>
            </w:pPr>
            <w:r>
              <w:rPr>
                <w:b/>
              </w:rPr>
              <w:t>Glucose</w:t>
            </w:r>
          </w:p>
        </w:tc>
        <w:tc>
          <w:tcPr>
            <w:tcW w:w="924" w:type="dxa"/>
            <w:tcBorders>
              <w:top w:val="single" w:sz="4" w:space="0" w:color="auto"/>
              <w:left w:val="single" w:sz="4" w:space="0" w:color="auto"/>
              <w:bottom w:val="single" w:sz="4" w:space="0" w:color="auto"/>
              <w:right w:val="single" w:sz="4" w:space="0" w:color="auto"/>
            </w:tcBorders>
            <w:vAlign w:val="center"/>
            <w:hideMark/>
          </w:tcPr>
          <w:p w14:paraId="50D9C053" w14:textId="77777777" w:rsidR="00426FDD" w:rsidRDefault="00185880" w:rsidP="00620CE1">
            <w:pPr>
              <w:spacing w:before="80" w:after="80"/>
              <w:ind w:right="170"/>
              <w:jc w:val="center"/>
              <w:rPr>
                <w:rFonts w:cs="Arial"/>
                <w:szCs w:val="22"/>
              </w:rPr>
            </w:pPr>
            <w:r>
              <w:rPr>
                <w:rFonts w:cs="Arial"/>
                <w:szCs w:val="22"/>
              </w:rPr>
              <w:t>6.12</w:t>
            </w:r>
          </w:p>
        </w:tc>
        <w:tc>
          <w:tcPr>
            <w:tcW w:w="881" w:type="dxa"/>
            <w:tcBorders>
              <w:top w:val="single" w:sz="4" w:space="0" w:color="auto"/>
              <w:left w:val="single" w:sz="4" w:space="0" w:color="auto"/>
              <w:bottom w:val="single" w:sz="4" w:space="0" w:color="auto"/>
              <w:right w:val="single" w:sz="4" w:space="0" w:color="auto"/>
            </w:tcBorders>
            <w:vAlign w:val="center"/>
            <w:hideMark/>
          </w:tcPr>
          <w:p w14:paraId="4CB415C1" w14:textId="77777777" w:rsidR="00426FDD" w:rsidRDefault="00185880" w:rsidP="00620CE1">
            <w:pPr>
              <w:spacing w:before="80" w:after="80"/>
              <w:ind w:right="170"/>
              <w:jc w:val="center"/>
              <w:rPr>
                <w:rFonts w:cs="Arial"/>
                <w:szCs w:val="22"/>
              </w:rPr>
            </w:pPr>
            <w:r>
              <w:rPr>
                <w:rFonts w:cs="Arial"/>
                <w:szCs w:val="22"/>
              </w:rPr>
              <w:t>0.151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3B372A4" w14:textId="77777777" w:rsidR="00426FDD" w:rsidRDefault="00185880" w:rsidP="00620CE1">
            <w:pPr>
              <w:spacing w:before="80" w:after="80"/>
              <w:ind w:right="170"/>
              <w:jc w:val="center"/>
              <w:rPr>
                <w:rFonts w:cs="Arial"/>
                <w:szCs w:val="22"/>
              </w:rPr>
            </w:pPr>
            <w:r>
              <w:rPr>
                <w:rFonts w:cs="Arial"/>
                <w:szCs w:val="22"/>
              </w:rPr>
              <w:t>2.48</w:t>
            </w:r>
          </w:p>
        </w:tc>
        <w:tc>
          <w:tcPr>
            <w:tcW w:w="924" w:type="dxa"/>
            <w:tcBorders>
              <w:top w:val="single" w:sz="4" w:space="0" w:color="auto"/>
              <w:left w:val="single" w:sz="4" w:space="0" w:color="auto"/>
              <w:bottom w:val="single" w:sz="4" w:space="0" w:color="auto"/>
              <w:right w:val="single" w:sz="4" w:space="0" w:color="auto"/>
            </w:tcBorders>
            <w:vAlign w:val="center"/>
            <w:hideMark/>
          </w:tcPr>
          <w:p w14:paraId="0641DC24" w14:textId="77777777" w:rsidR="00426FDD" w:rsidRDefault="00185880" w:rsidP="00620CE1">
            <w:pPr>
              <w:spacing w:before="80" w:after="80"/>
              <w:ind w:right="170"/>
              <w:jc w:val="center"/>
              <w:rPr>
                <w:rFonts w:cs="Arial"/>
                <w:szCs w:val="22"/>
              </w:rPr>
            </w:pPr>
            <w:r>
              <w:rPr>
                <w:rFonts w:cs="Arial"/>
                <w:szCs w:val="22"/>
              </w:rPr>
              <w:t>2.45</w:t>
            </w:r>
          </w:p>
        </w:tc>
        <w:tc>
          <w:tcPr>
            <w:tcW w:w="881" w:type="dxa"/>
            <w:tcBorders>
              <w:top w:val="single" w:sz="4" w:space="0" w:color="auto"/>
              <w:left w:val="single" w:sz="4" w:space="0" w:color="auto"/>
              <w:bottom w:val="single" w:sz="4" w:space="0" w:color="auto"/>
              <w:right w:val="single" w:sz="4" w:space="0" w:color="auto"/>
            </w:tcBorders>
            <w:vAlign w:val="center"/>
            <w:hideMark/>
          </w:tcPr>
          <w:p w14:paraId="27A70D66" w14:textId="77777777" w:rsidR="00426FDD" w:rsidRDefault="00185880" w:rsidP="00620CE1">
            <w:pPr>
              <w:spacing w:before="80" w:after="80"/>
              <w:ind w:right="170"/>
              <w:jc w:val="center"/>
              <w:rPr>
                <w:rFonts w:cs="Arial"/>
                <w:szCs w:val="22"/>
              </w:rPr>
            </w:pPr>
            <w:r>
              <w:rPr>
                <w:rFonts w:cs="Arial"/>
                <w:szCs w:val="22"/>
              </w:rPr>
              <w:t>0.083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EB9BDFF" w14:textId="77777777" w:rsidR="00426FDD" w:rsidRDefault="00185880" w:rsidP="00620CE1">
            <w:pPr>
              <w:spacing w:before="80" w:after="80"/>
              <w:ind w:right="170"/>
              <w:jc w:val="center"/>
              <w:rPr>
                <w:rFonts w:cs="Arial"/>
                <w:szCs w:val="22"/>
              </w:rPr>
            </w:pPr>
            <w:r>
              <w:rPr>
                <w:rFonts w:cs="Arial"/>
                <w:szCs w:val="22"/>
              </w:rPr>
              <w:t>3.38</w:t>
            </w:r>
          </w:p>
        </w:tc>
        <w:tc>
          <w:tcPr>
            <w:tcW w:w="924" w:type="dxa"/>
            <w:tcBorders>
              <w:top w:val="single" w:sz="4" w:space="0" w:color="auto"/>
              <w:left w:val="single" w:sz="4" w:space="0" w:color="auto"/>
              <w:bottom w:val="single" w:sz="4" w:space="0" w:color="auto"/>
              <w:right w:val="single" w:sz="4" w:space="0" w:color="auto"/>
            </w:tcBorders>
            <w:vAlign w:val="center"/>
            <w:hideMark/>
          </w:tcPr>
          <w:p w14:paraId="46BAC577" w14:textId="77777777" w:rsidR="00426FDD" w:rsidRDefault="00185880" w:rsidP="00620CE1">
            <w:pPr>
              <w:spacing w:before="80" w:after="80"/>
              <w:ind w:right="170"/>
              <w:jc w:val="center"/>
              <w:rPr>
                <w:rFonts w:cs="Arial"/>
                <w:szCs w:val="22"/>
              </w:rPr>
            </w:pPr>
            <w:r>
              <w:rPr>
                <w:rFonts w:cs="Arial"/>
                <w:szCs w:val="22"/>
              </w:rPr>
              <w:t>23.6</w:t>
            </w:r>
          </w:p>
        </w:tc>
        <w:tc>
          <w:tcPr>
            <w:tcW w:w="881" w:type="dxa"/>
            <w:tcBorders>
              <w:top w:val="single" w:sz="4" w:space="0" w:color="auto"/>
              <w:left w:val="single" w:sz="4" w:space="0" w:color="auto"/>
              <w:bottom w:val="single" w:sz="4" w:space="0" w:color="auto"/>
              <w:right w:val="single" w:sz="4" w:space="0" w:color="auto"/>
            </w:tcBorders>
            <w:vAlign w:val="center"/>
            <w:hideMark/>
          </w:tcPr>
          <w:p w14:paraId="06363A4E" w14:textId="77777777" w:rsidR="00426FDD" w:rsidRDefault="00185880" w:rsidP="00620CE1">
            <w:pPr>
              <w:spacing w:before="80" w:after="80"/>
              <w:ind w:right="170"/>
              <w:jc w:val="center"/>
              <w:rPr>
                <w:rFonts w:cs="Arial"/>
                <w:szCs w:val="22"/>
              </w:rPr>
            </w:pPr>
            <w:r>
              <w:rPr>
                <w:rFonts w:cs="Arial"/>
                <w:szCs w:val="22"/>
              </w:rPr>
              <w:t>0.52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9676E2B" w14:textId="77777777" w:rsidR="00426FDD" w:rsidRDefault="00185880" w:rsidP="00620CE1">
            <w:pPr>
              <w:spacing w:before="80" w:after="80"/>
              <w:ind w:right="170"/>
              <w:jc w:val="center"/>
              <w:rPr>
                <w:rFonts w:cs="Arial"/>
                <w:szCs w:val="22"/>
              </w:rPr>
            </w:pPr>
            <w:r>
              <w:rPr>
                <w:rFonts w:cs="Arial"/>
                <w:szCs w:val="22"/>
              </w:rPr>
              <w:t>2.19</w:t>
            </w:r>
          </w:p>
        </w:tc>
      </w:tr>
      <w:tr w:rsidR="000E04AE" w14:paraId="00F19015" w14:textId="77777777" w:rsidTr="00620CE1">
        <w:trPr>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14:paraId="002C6C58" w14:textId="77777777" w:rsidR="00426FDD" w:rsidRDefault="00185880" w:rsidP="00620CE1">
            <w:pPr>
              <w:spacing w:before="80" w:after="80"/>
              <w:ind w:right="170"/>
              <w:jc w:val="center"/>
              <w:rPr>
                <w:rFonts w:cs="Arial"/>
                <w:b/>
                <w:szCs w:val="22"/>
              </w:rPr>
            </w:pPr>
            <w:r>
              <w:rPr>
                <w:rFonts w:cs="Arial"/>
                <w:b/>
                <w:szCs w:val="22"/>
              </w:rPr>
              <w:t>Lactate</w:t>
            </w:r>
          </w:p>
        </w:tc>
        <w:tc>
          <w:tcPr>
            <w:tcW w:w="924" w:type="dxa"/>
            <w:tcBorders>
              <w:top w:val="single" w:sz="4" w:space="0" w:color="auto"/>
              <w:left w:val="single" w:sz="4" w:space="0" w:color="auto"/>
              <w:bottom w:val="single" w:sz="4" w:space="0" w:color="auto"/>
              <w:right w:val="single" w:sz="4" w:space="0" w:color="auto"/>
            </w:tcBorders>
            <w:vAlign w:val="center"/>
            <w:hideMark/>
          </w:tcPr>
          <w:p w14:paraId="434513FB" w14:textId="77777777" w:rsidR="00426FDD" w:rsidRDefault="00185880" w:rsidP="00620CE1">
            <w:pPr>
              <w:spacing w:before="80" w:after="80"/>
              <w:ind w:right="170"/>
              <w:jc w:val="center"/>
              <w:rPr>
                <w:rFonts w:cs="Arial"/>
                <w:szCs w:val="22"/>
              </w:rPr>
            </w:pPr>
            <w:r>
              <w:rPr>
                <w:rFonts w:cs="Arial"/>
                <w:szCs w:val="22"/>
              </w:rPr>
              <w:t>10.20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C1C5DE0" w14:textId="77777777" w:rsidR="00426FDD" w:rsidRDefault="00185880" w:rsidP="00620CE1">
            <w:pPr>
              <w:spacing w:before="80" w:after="80"/>
              <w:ind w:right="170"/>
              <w:jc w:val="center"/>
              <w:rPr>
                <w:rFonts w:cs="Arial"/>
                <w:szCs w:val="22"/>
              </w:rPr>
            </w:pPr>
            <w:r>
              <w:rPr>
                <w:rFonts w:cs="Arial"/>
                <w:szCs w:val="22"/>
              </w:rPr>
              <w:t>0.32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74A2C7E" w14:textId="77777777" w:rsidR="00426FDD" w:rsidRDefault="00185880" w:rsidP="00620CE1">
            <w:pPr>
              <w:spacing w:before="80" w:after="80"/>
              <w:ind w:right="170"/>
              <w:jc w:val="center"/>
              <w:rPr>
                <w:rFonts w:cs="Arial"/>
                <w:szCs w:val="22"/>
              </w:rPr>
            </w:pPr>
            <w:r>
              <w:rPr>
                <w:rFonts w:cs="Arial"/>
                <w:szCs w:val="22"/>
              </w:rPr>
              <w:t>3.13</w:t>
            </w:r>
          </w:p>
        </w:tc>
        <w:tc>
          <w:tcPr>
            <w:tcW w:w="924" w:type="dxa"/>
            <w:tcBorders>
              <w:top w:val="single" w:sz="4" w:space="0" w:color="auto"/>
              <w:left w:val="single" w:sz="4" w:space="0" w:color="auto"/>
              <w:bottom w:val="single" w:sz="4" w:space="0" w:color="auto"/>
              <w:right w:val="single" w:sz="4" w:space="0" w:color="auto"/>
            </w:tcBorders>
            <w:vAlign w:val="center"/>
            <w:hideMark/>
          </w:tcPr>
          <w:p w14:paraId="7399E0F8" w14:textId="77777777" w:rsidR="00426FDD" w:rsidRDefault="00185880" w:rsidP="00620CE1">
            <w:pPr>
              <w:spacing w:before="80" w:after="80"/>
              <w:ind w:right="170"/>
              <w:jc w:val="center"/>
              <w:rPr>
                <w:rFonts w:cs="Arial"/>
                <w:szCs w:val="22"/>
              </w:rPr>
            </w:pPr>
            <w:r>
              <w:rPr>
                <w:rFonts w:cs="Arial"/>
                <w:szCs w:val="22"/>
              </w:rPr>
              <w:t>3.11</w:t>
            </w:r>
          </w:p>
        </w:tc>
        <w:tc>
          <w:tcPr>
            <w:tcW w:w="881" w:type="dxa"/>
            <w:tcBorders>
              <w:top w:val="single" w:sz="4" w:space="0" w:color="auto"/>
              <w:left w:val="single" w:sz="4" w:space="0" w:color="auto"/>
              <w:bottom w:val="single" w:sz="4" w:space="0" w:color="auto"/>
              <w:right w:val="single" w:sz="4" w:space="0" w:color="auto"/>
            </w:tcBorders>
            <w:vAlign w:val="center"/>
            <w:hideMark/>
          </w:tcPr>
          <w:p w14:paraId="71588C64" w14:textId="77777777" w:rsidR="00426FDD" w:rsidRDefault="00185880" w:rsidP="00620CE1">
            <w:pPr>
              <w:spacing w:before="80" w:after="80"/>
              <w:ind w:right="170"/>
              <w:jc w:val="center"/>
              <w:rPr>
                <w:rFonts w:cs="Arial"/>
                <w:szCs w:val="22"/>
              </w:rPr>
            </w:pPr>
            <w:r>
              <w:rPr>
                <w:rFonts w:cs="Arial"/>
                <w:szCs w:val="22"/>
              </w:rPr>
              <w:t>0.37</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D0ED3BC" w14:textId="77777777" w:rsidR="00426FDD" w:rsidRDefault="00185880" w:rsidP="00620CE1">
            <w:pPr>
              <w:spacing w:before="80" w:after="80"/>
              <w:ind w:right="170"/>
              <w:jc w:val="center"/>
              <w:rPr>
                <w:rFonts w:cs="Arial"/>
                <w:szCs w:val="22"/>
              </w:rPr>
            </w:pPr>
            <w:r>
              <w:rPr>
                <w:rFonts w:cs="Arial"/>
                <w:szCs w:val="22"/>
              </w:rPr>
              <w:t>1.2</w:t>
            </w:r>
          </w:p>
        </w:tc>
        <w:tc>
          <w:tcPr>
            <w:tcW w:w="924" w:type="dxa"/>
            <w:tcBorders>
              <w:top w:val="single" w:sz="4" w:space="0" w:color="auto"/>
              <w:left w:val="single" w:sz="4" w:space="0" w:color="auto"/>
              <w:bottom w:val="single" w:sz="4" w:space="0" w:color="auto"/>
              <w:right w:val="single" w:sz="4" w:space="0" w:color="auto"/>
            </w:tcBorders>
            <w:vAlign w:val="center"/>
            <w:hideMark/>
          </w:tcPr>
          <w:p w14:paraId="6CDDB36D" w14:textId="77777777" w:rsidR="00426FDD" w:rsidRDefault="00185880" w:rsidP="00620CE1">
            <w:pPr>
              <w:spacing w:before="80" w:after="80"/>
              <w:ind w:right="170"/>
              <w:jc w:val="center"/>
              <w:rPr>
                <w:rFonts w:cs="Arial"/>
                <w:szCs w:val="22"/>
              </w:rPr>
            </w:pPr>
            <w:r>
              <w:rPr>
                <w:rFonts w:cs="Arial"/>
                <w:szCs w:val="22"/>
              </w:rPr>
              <w:t>1.66</w:t>
            </w:r>
          </w:p>
        </w:tc>
        <w:tc>
          <w:tcPr>
            <w:tcW w:w="881" w:type="dxa"/>
            <w:tcBorders>
              <w:top w:val="single" w:sz="4" w:space="0" w:color="auto"/>
              <w:left w:val="single" w:sz="4" w:space="0" w:color="auto"/>
              <w:bottom w:val="single" w:sz="4" w:space="0" w:color="auto"/>
              <w:right w:val="single" w:sz="4" w:space="0" w:color="auto"/>
            </w:tcBorders>
            <w:vAlign w:val="center"/>
            <w:hideMark/>
          </w:tcPr>
          <w:p w14:paraId="10395E9A" w14:textId="77777777" w:rsidR="00426FDD" w:rsidRDefault="00185880" w:rsidP="00620CE1">
            <w:pPr>
              <w:spacing w:before="80" w:after="80"/>
              <w:ind w:right="170"/>
              <w:jc w:val="center"/>
              <w:rPr>
                <w:rFonts w:cs="Arial"/>
                <w:szCs w:val="22"/>
              </w:rPr>
            </w:pPr>
            <w:r>
              <w:rPr>
                <w:rFonts w:cs="Arial"/>
                <w:szCs w:val="22"/>
              </w:rPr>
              <w:t>0.050</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3EEF31F" w14:textId="77777777" w:rsidR="00426FDD" w:rsidRDefault="00185880" w:rsidP="00620CE1">
            <w:pPr>
              <w:spacing w:before="80" w:after="80"/>
              <w:ind w:right="170"/>
              <w:jc w:val="center"/>
              <w:rPr>
                <w:rFonts w:cs="Arial"/>
                <w:szCs w:val="22"/>
              </w:rPr>
            </w:pPr>
            <w:r>
              <w:rPr>
                <w:rFonts w:cs="Arial"/>
                <w:szCs w:val="22"/>
              </w:rPr>
              <w:t>2.99</w:t>
            </w:r>
          </w:p>
        </w:tc>
      </w:tr>
    </w:tbl>
    <w:p w14:paraId="4E31225C" w14:textId="77777777" w:rsidR="00426FDD" w:rsidRDefault="00426FDD" w:rsidP="00815BBA">
      <w:pPr>
        <w:rPr>
          <w:rFonts w:cs="Arial"/>
          <w:szCs w:val="22"/>
        </w:rPr>
      </w:pPr>
    </w:p>
    <w:p w14:paraId="4E000E1F" w14:textId="77777777" w:rsidR="00815BBA" w:rsidRDefault="00185880" w:rsidP="00815BBA">
      <w:pPr>
        <w:jc w:val="both"/>
        <w:rPr>
          <w:rFonts w:cs="Arial"/>
          <w:szCs w:val="24"/>
        </w:rPr>
      </w:pPr>
      <w:r>
        <w:rPr>
          <w:rFonts w:cs="Arial"/>
          <w:szCs w:val="24"/>
        </w:rPr>
        <w:t xml:space="preserve">Measurement of uncertainty data is performed on an annual basis. </w:t>
      </w:r>
      <w:r>
        <w:rPr>
          <w:rFonts w:cs="Arial"/>
          <w:szCs w:val="24"/>
        </w:rPr>
        <w:t>(PC-SOP-UNCERT)</w:t>
      </w:r>
    </w:p>
    <w:p w14:paraId="732A9360" w14:textId="77777777" w:rsidR="00815BBA" w:rsidRDefault="00185880" w:rsidP="00815BBA">
      <w:pPr>
        <w:jc w:val="both"/>
        <w:rPr>
          <w:rFonts w:cs="Arial"/>
          <w:szCs w:val="24"/>
        </w:rPr>
      </w:pPr>
      <w:r>
        <w:rPr>
          <w:rFonts w:cs="Arial"/>
          <w:szCs w:val="24"/>
        </w:rPr>
        <w:t>Uncertainty details available by contacting POCT.</w:t>
      </w:r>
    </w:p>
    <w:p w14:paraId="4364BB17" w14:textId="77777777" w:rsidR="00815BBA" w:rsidRDefault="00815BBA" w:rsidP="00815BBA">
      <w:pPr>
        <w:rPr>
          <w:rFonts w:cs="Arial"/>
          <w:szCs w:val="22"/>
        </w:rPr>
      </w:pPr>
    </w:p>
    <w:p w14:paraId="0A6A4CE2" w14:textId="77777777" w:rsidR="00B25B9F" w:rsidRDefault="00B25B9F" w:rsidP="00426FDD">
      <w:pPr>
        <w:spacing w:before="120" w:after="60"/>
        <w:rPr>
          <w:b/>
        </w:rPr>
      </w:pPr>
    </w:p>
    <w:p w14:paraId="2B142051" w14:textId="77777777" w:rsidR="00B25B9F" w:rsidRDefault="00B25B9F" w:rsidP="00426FDD">
      <w:pPr>
        <w:spacing w:before="120" w:after="60"/>
        <w:rPr>
          <w:b/>
        </w:rPr>
      </w:pPr>
    </w:p>
    <w:p w14:paraId="3E288F54" w14:textId="77777777" w:rsidR="00B25B9F" w:rsidRDefault="00B25B9F" w:rsidP="00426FDD">
      <w:pPr>
        <w:spacing w:before="120" w:after="60"/>
        <w:rPr>
          <w:b/>
        </w:rPr>
      </w:pPr>
    </w:p>
    <w:p w14:paraId="350F636E" w14:textId="77777777" w:rsidR="00B25B9F" w:rsidRDefault="00B25B9F" w:rsidP="00426FDD">
      <w:pPr>
        <w:spacing w:before="120" w:after="60"/>
        <w:rPr>
          <w:b/>
        </w:rPr>
      </w:pPr>
    </w:p>
    <w:p w14:paraId="2A664B9A" w14:textId="77777777" w:rsidR="00426FDD" w:rsidRDefault="00185880" w:rsidP="00426FDD">
      <w:pPr>
        <w:spacing w:before="120" w:after="60"/>
        <w:rPr>
          <w:b/>
        </w:rPr>
      </w:pPr>
      <w:r>
        <w:rPr>
          <w:b/>
        </w:rPr>
        <w:lastRenderedPageBreak/>
        <w:t xml:space="preserve">Assay detection limits </w:t>
      </w:r>
      <w:r>
        <w:t>(</w:t>
      </w:r>
      <w:r>
        <w:rPr>
          <w:rFonts w:cs="Arial"/>
          <w:szCs w:val="22"/>
        </w:rPr>
        <w:t>published by Roche and available in the Instructions for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0"/>
        <w:gridCol w:w="3209"/>
        <w:gridCol w:w="3209"/>
      </w:tblGrid>
      <w:tr w:rsidR="000E04AE" w14:paraId="34D20728"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316F2837" w14:textId="77777777" w:rsidR="00426FDD" w:rsidRDefault="00185880" w:rsidP="00620CE1">
            <w:pPr>
              <w:spacing w:before="120" w:after="60"/>
              <w:jc w:val="center"/>
              <w:rPr>
                <w:b/>
              </w:rPr>
            </w:pPr>
            <w:r>
              <w:rPr>
                <w:b/>
              </w:rPr>
              <w:t>Parameter</w:t>
            </w:r>
          </w:p>
        </w:tc>
        <w:tc>
          <w:tcPr>
            <w:tcW w:w="3285" w:type="dxa"/>
            <w:tcBorders>
              <w:top w:val="single" w:sz="4" w:space="0" w:color="auto"/>
              <w:left w:val="single" w:sz="4" w:space="0" w:color="auto"/>
              <w:bottom w:val="single" w:sz="4" w:space="0" w:color="auto"/>
              <w:right w:val="single" w:sz="4" w:space="0" w:color="auto"/>
            </w:tcBorders>
            <w:hideMark/>
          </w:tcPr>
          <w:p w14:paraId="10669495" w14:textId="77777777" w:rsidR="00426FDD" w:rsidRDefault="00185880" w:rsidP="00620CE1">
            <w:pPr>
              <w:spacing w:before="120" w:after="60"/>
              <w:jc w:val="center"/>
              <w:rPr>
                <w:b/>
              </w:rPr>
            </w:pPr>
            <w:r>
              <w:rPr>
                <w:b/>
              </w:rPr>
              <w:t>Lower reportable range</w:t>
            </w:r>
          </w:p>
        </w:tc>
        <w:tc>
          <w:tcPr>
            <w:tcW w:w="3285" w:type="dxa"/>
            <w:tcBorders>
              <w:top w:val="single" w:sz="4" w:space="0" w:color="auto"/>
              <w:left w:val="single" w:sz="4" w:space="0" w:color="auto"/>
              <w:bottom w:val="single" w:sz="4" w:space="0" w:color="auto"/>
              <w:right w:val="single" w:sz="4" w:space="0" w:color="auto"/>
            </w:tcBorders>
            <w:hideMark/>
          </w:tcPr>
          <w:p w14:paraId="4A5EE05C" w14:textId="77777777" w:rsidR="00426FDD" w:rsidRDefault="00185880" w:rsidP="00620CE1">
            <w:pPr>
              <w:spacing w:before="120" w:after="60"/>
              <w:jc w:val="center"/>
              <w:rPr>
                <w:b/>
              </w:rPr>
            </w:pPr>
            <w:r>
              <w:rPr>
                <w:b/>
              </w:rPr>
              <w:t>Upper reportable range</w:t>
            </w:r>
          </w:p>
        </w:tc>
      </w:tr>
      <w:tr w:rsidR="000E04AE" w14:paraId="69A78C87"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78696C49" w14:textId="77777777" w:rsidR="00426FDD" w:rsidRDefault="00185880" w:rsidP="00620CE1">
            <w:pPr>
              <w:spacing w:before="120" w:after="60"/>
              <w:jc w:val="center"/>
              <w:rPr>
                <w:b/>
              </w:rPr>
            </w:pPr>
            <w:r>
              <w:rPr>
                <w:b/>
              </w:rPr>
              <w:t>PO2</w:t>
            </w:r>
          </w:p>
        </w:tc>
        <w:tc>
          <w:tcPr>
            <w:tcW w:w="3285" w:type="dxa"/>
            <w:tcBorders>
              <w:top w:val="single" w:sz="4" w:space="0" w:color="auto"/>
              <w:left w:val="single" w:sz="4" w:space="0" w:color="auto"/>
              <w:bottom w:val="single" w:sz="4" w:space="0" w:color="auto"/>
              <w:right w:val="single" w:sz="4" w:space="0" w:color="auto"/>
            </w:tcBorders>
            <w:hideMark/>
          </w:tcPr>
          <w:p w14:paraId="7F6C15CA" w14:textId="77777777" w:rsidR="00426FDD" w:rsidRDefault="00185880" w:rsidP="00620CE1">
            <w:pPr>
              <w:spacing w:before="120" w:after="60"/>
              <w:jc w:val="center"/>
            </w:pPr>
            <w:r>
              <w:t>1.33 kPa</w:t>
            </w:r>
          </w:p>
        </w:tc>
        <w:tc>
          <w:tcPr>
            <w:tcW w:w="3285" w:type="dxa"/>
            <w:tcBorders>
              <w:top w:val="single" w:sz="4" w:space="0" w:color="auto"/>
              <w:left w:val="single" w:sz="4" w:space="0" w:color="auto"/>
              <w:bottom w:val="single" w:sz="4" w:space="0" w:color="auto"/>
              <w:right w:val="single" w:sz="4" w:space="0" w:color="auto"/>
            </w:tcBorders>
            <w:hideMark/>
          </w:tcPr>
          <w:p w14:paraId="708CEE86" w14:textId="77777777" w:rsidR="00426FDD" w:rsidRDefault="00185880" w:rsidP="00620CE1">
            <w:pPr>
              <w:spacing w:before="120" w:after="60"/>
              <w:jc w:val="center"/>
            </w:pPr>
            <w:r>
              <w:t>93.3 kPa</w:t>
            </w:r>
          </w:p>
        </w:tc>
      </w:tr>
      <w:tr w:rsidR="000E04AE" w14:paraId="5D5C719A"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5BC70F00" w14:textId="77777777" w:rsidR="00426FDD" w:rsidRDefault="00185880" w:rsidP="00620CE1">
            <w:pPr>
              <w:spacing w:before="120" w:after="60"/>
              <w:jc w:val="center"/>
              <w:rPr>
                <w:b/>
              </w:rPr>
            </w:pPr>
            <w:r>
              <w:rPr>
                <w:b/>
              </w:rPr>
              <w:t>PCO2</w:t>
            </w:r>
          </w:p>
        </w:tc>
        <w:tc>
          <w:tcPr>
            <w:tcW w:w="3285" w:type="dxa"/>
            <w:tcBorders>
              <w:top w:val="single" w:sz="4" w:space="0" w:color="auto"/>
              <w:left w:val="single" w:sz="4" w:space="0" w:color="auto"/>
              <w:bottom w:val="single" w:sz="4" w:space="0" w:color="auto"/>
              <w:right w:val="single" w:sz="4" w:space="0" w:color="auto"/>
            </w:tcBorders>
            <w:hideMark/>
          </w:tcPr>
          <w:p w14:paraId="7E976BC8" w14:textId="77777777" w:rsidR="00426FDD" w:rsidRDefault="00185880" w:rsidP="00620CE1">
            <w:pPr>
              <w:spacing w:before="120" w:after="60"/>
              <w:jc w:val="center"/>
            </w:pPr>
            <w:r>
              <w:t>1.33 kPa</w:t>
            </w:r>
          </w:p>
        </w:tc>
        <w:tc>
          <w:tcPr>
            <w:tcW w:w="3285" w:type="dxa"/>
            <w:tcBorders>
              <w:top w:val="single" w:sz="4" w:space="0" w:color="auto"/>
              <w:left w:val="single" w:sz="4" w:space="0" w:color="auto"/>
              <w:bottom w:val="single" w:sz="4" w:space="0" w:color="auto"/>
              <w:right w:val="single" w:sz="4" w:space="0" w:color="auto"/>
            </w:tcBorders>
            <w:hideMark/>
          </w:tcPr>
          <w:p w14:paraId="120ED05E" w14:textId="77777777" w:rsidR="00426FDD" w:rsidRDefault="00185880" w:rsidP="00620CE1">
            <w:pPr>
              <w:spacing w:before="120" w:after="60"/>
              <w:jc w:val="center"/>
            </w:pPr>
            <w:r>
              <w:t>20.0 kPa</w:t>
            </w:r>
          </w:p>
        </w:tc>
      </w:tr>
      <w:tr w:rsidR="000E04AE" w14:paraId="4DD61067"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3E7EF76A" w14:textId="77777777" w:rsidR="00426FDD" w:rsidRDefault="00185880" w:rsidP="00620CE1">
            <w:pPr>
              <w:spacing w:before="120" w:after="60"/>
              <w:jc w:val="center"/>
              <w:rPr>
                <w:b/>
              </w:rPr>
            </w:pPr>
            <w:r>
              <w:rPr>
                <w:b/>
              </w:rPr>
              <w:t>pH</w:t>
            </w:r>
          </w:p>
        </w:tc>
        <w:tc>
          <w:tcPr>
            <w:tcW w:w="3285" w:type="dxa"/>
            <w:tcBorders>
              <w:top w:val="single" w:sz="4" w:space="0" w:color="auto"/>
              <w:left w:val="single" w:sz="4" w:space="0" w:color="auto"/>
              <w:bottom w:val="single" w:sz="4" w:space="0" w:color="auto"/>
              <w:right w:val="single" w:sz="4" w:space="0" w:color="auto"/>
            </w:tcBorders>
            <w:hideMark/>
          </w:tcPr>
          <w:p w14:paraId="27E66883" w14:textId="77777777" w:rsidR="00426FDD" w:rsidRDefault="00185880" w:rsidP="00620CE1">
            <w:pPr>
              <w:spacing w:before="120" w:after="60"/>
              <w:jc w:val="center"/>
            </w:pPr>
            <w:r>
              <w:t>6.5</w:t>
            </w:r>
          </w:p>
        </w:tc>
        <w:tc>
          <w:tcPr>
            <w:tcW w:w="3285" w:type="dxa"/>
            <w:tcBorders>
              <w:top w:val="single" w:sz="4" w:space="0" w:color="auto"/>
              <w:left w:val="single" w:sz="4" w:space="0" w:color="auto"/>
              <w:bottom w:val="single" w:sz="4" w:space="0" w:color="auto"/>
              <w:right w:val="single" w:sz="4" w:space="0" w:color="auto"/>
            </w:tcBorders>
            <w:hideMark/>
          </w:tcPr>
          <w:p w14:paraId="4D443C9C" w14:textId="77777777" w:rsidR="00426FDD" w:rsidRDefault="00185880" w:rsidP="00620CE1">
            <w:pPr>
              <w:spacing w:before="120" w:after="60"/>
              <w:jc w:val="center"/>
            </w:pPr>
            <w:r>
              <w:t>8.0</w:t>
            </w:r>
          </w:p>
        </w:tc>
      </w:tr>
      <w:tr w:rsidR="000E04AE" w14:paraId="0D7D615C"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28401031" w14:textId="77777777" w:rsidR="00426FDD" w:rsidRDefault="00185880" w:rsidP="00620CE1">
            <w:pPr>
              <w:spacing w:before="120" w:after="60"/>
              <w:jc w:val="center"/>
              <w:rPr>
                <w:b/>
              </w:rPr>
            </w:pPr>
            <w:r>
              <w:rPr>
                <w:b/>
              </w:rPr>
              <w:t>Sodium</w:t>
            </w:r>
          </w:p>
        </w:tc>
        <w:tc>
          <w:tcPr>
            <w:tcW w:w="3285" w:type="dxa"/>
            <w:tcBorders>
              <w:top w:val="single" w:sz="4" w:space="0" w:color="auto"/>
              <w:left w:val="single" w:sz="4" w:space="0" w:color="auto"/>
              <w:bottom w:val="single" w:sz="4" w:space="0" w:color="auto"/>
              <w:right w:val="single" w:sz="4" w:space="0" w:color="auto"/>
            </w:tcBorders>
            <w:hideMark/>
          </w:tcPr>
          <w:p w14:paraId="3CB9FA4C" w14:textId="77777777" w:rsidR="00426FDD" w:rsidRDefault="00185880" w:rsidP="00620CE1">
            <w:pPr>
              <w:spacing w:before="120" w:after="60"/>
              <w:jc w:val="center"/>
            </w:pPr>
            <w:r>
              <w:t>100 mmol/L</w:t>
            </w:r>
          </w:p>
        </w:tc>
        <w:tc>
          <w:tcPr>
            <w:tcW w:w="3285" w:type="dxa"/>
            <w:tcBorders>
              <w:top w:val="single" w:sz="4" w:space="0" w:color="auto"/>
              <w:left w:val="single" w:sz="4" w:space="0" w:color="auto"/>
              <w:bottom w:val="single" w:sz="4" w:space="0" w:color="auto"/>
              <w:right w:val="single" w:sz="4" w:space="0" w:color="auto"/>
            </w:tcBorders>
            <w:hideMark/>
          </w:tcPr>
          <w:p w14:paraId="45C40EED" w14:textId="77777777" w:rsidR="00426FDD" w:rsidRDefault="00185880" w:rsidP="00620CE1">
            <w:pPr>
              <w:spacing w:before="120" w:after="60"/>
              <w:jc w:val="center"/>
            </w:pPr>
            <w:r>
              <w:t>200 mmol/L</w:t>
            </w:r>
          </w:p>
        </w:tc>
      </w:tr>
      <w:tr w:rsidR="000E04AE" w14:paraId="2794E220"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1E0CAFEF" w14:textId="77777777" w:rsidR="00426FDD" w:rsidRDefault="00185880" w:rsidP="00620CE1">
            <w:pPr>
              <w:spacing w:before="120" w:after="60"/>
              <w:jc w:val="center"/>
              <w:rPr>
                <w:b/>
              </w:rPr>
            </w:pPr>
            <w:r>
              <w:rPr>
                <w:b/>
              </w:rPr>
              <w:t>Potassium</w:t>
            </w:r>
          </w:p>
        </w:tc>
        <w:tc>
          <w:tcPr>
            <w:tcW w:w="3285" w:type="dxa"/>
            <w:tcBorders>
              <w:top w:val="single" w:sz="4" w:space="0" w:color="auto"/>
              <w:left w:val="single" w:sz="4" w:space="0" w:color="auto"/>
              <w:bottom w:val="single" w:sz="4" w:space="0" w:color="auto"/>
              <w:right w:val="single" w:sz="4" w:space="0" w:color="auto"/>
            </w:tcBorders>
            <w:hideMark/>
          </w:tcPr>
          <w:p w14:paraId="67C62F6D" w14:textId="77777777" w:rsidR="00426FDD" w:rsidRDefault="00185880" w:rsidP="00620CE1">
            <w:pPr>
              <w:spacing w:before="120" w:after="60"/>
              <w:jc w:val="center"/>
            </w:pPr>
            <w:r>
              <w:t>1.0 mmol/L</w:t>
            </w:r>
          </w:p>
        </w:tc>
        <w:tc>
          <w:tcPr>
            <w:tcW w:w="3285" w:type="dxa"/>
            <w:tcBorders>
              <w:top w:val="single" w:sz="4" w:space="0" w:color="auto"/>
              <w:left w:val="single" w:sz="4" w:space="0" w:color="auto"/>
              <w:bottom w:val="single" w:sz="4" w:space="0" w:color="auto"/>
              <w:right w:val="single" w:sz="4" w:space="0" w:color="auto"/>
            </w:tcBorders>
            <w:hideMark/>
          </w:tcPr>
          <w:p w14:paraId="39164D01" w14:textId="77777777" w:rsidR="00426FDD" w:rsidRDefault="00185880" w:rsidP="00620CE1">
            <w:pPr>
              <w:spacing w:before="120" w:after="60"/>
              <w:jc w:val="center"/>
            </w:pPr>
            <w:r>
              <w:t>15 mmol/L</w:t>
            </w:r>
          </w:p>
        </w:tc>
      </w:tr>
      <w:tr w:rsidR="000E04AE" w14:paraId="08349081"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15B3B966" w14:textId="77777777" w:rsidR="00426FDD" w:rsidRDefault="00185880" w:rsidP="00620CE1">
            <w:pPr>
              <w:spacing w:before="120" w:after="60"/>
              <w:jc w:val="center"/>
              <w:rPr>
                <w:b/>
              </w:rPr>
            </w:pPr>
            <w:r>
              <w:rPr>
                <w:b/>
              </w:rPr>
              <w:t>Chloride</w:t>
            </w:r>
          </w:p>
        </w:tc>
        <w:tc>
          <w:tcPr>
            <w:tcW w:w="3285" w:type="dxa"/>
            <w:tcBorders>
              <w:top w:val="single" w:sz="4" w:space="0" w:color="auto"/>
              <w:left w:val="single" w:sz="4" w:space="0" w:color="auto"/>
              <w:bottom w:val="single" w:sz="4" w:space="0" w:color="auto"/>
              <w:right w:val="single" w:sz="4" w:space="0" w:color="auto"/>
            </w:tcBorders>
            <w:hideMark/>
          </w:tcPr>
          <w:p w14:paraId="2ADC3461" w14:textId="77777777" w:rsidR="00426FDD" w:rsidRDefault="00185880" w:rsidP="00620CE1">
            <w:pPr>
              <w:spacing w:before="120" w:after="60"/>
              <w:jc w:val="center"/>
            </w:pPr>
            <w:r>
              <w:t>70 mmol/L</w:t>
            </w:r>
          </w:p>
        </w:tc>
        <w:tc>
          <w:tcPr>
            <w:tcW w:w="3285" w:type="dxa"/>
            <w:tcBorders>
              <w:top w:val="single" w:sz="4" w:space="0" w:color="auto"/>
              <w:left w:val="single" w:sz="4" w:space="0" w:color="auto"/>
              <w:bottom w:val="single" w:sz="4" w:space="0" w:color="auto"/>
              <w:right w:val="single" w:sz="4" w:space="0" w:color="auto"/>
            </w:tcBorders>
            <w:hideMark/>
          </w:tcPr>
          <w:p w14:paraId="5CD23B2A" w14:textId="77777777" w:rsidR="00426FDD" w:rsidRDefault="00185880" w:rsidP="00620CE1">
            <w:pPr>
              <w:spacing w:before="120" w:after="60"/>
              <w:jc w:val="center"/>
            </w:pPr>
            <w:r>
              <w:t>150 mmol/L</w:t>
            </w:r>
          </w:p>
        </w:tc>
      </w:tr>
      <w:tr w:rsidR="000E04AE" w14:paraId="244EE466"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63985AF6" w14:textId="77777777" w:rsidR="00426FDD" w:rsidRDefault="00185880" w:rsidP="00620CE1">
            <w:pPr>
              <w:spacing w:before="120" w:after="60"/>
              <w:jc w:val="center"/>
              <w:rPr>
                <w:b/>
              </w:rPr>
            </w:pPr>
            <w:r>
              <w:rPr>
                <w:b/>
              </w:rPr>
              <w:t>Ionised Calcium</w:t>
            </w:r>
          </w:p>
        </w:tc>
        <w:tc>
          <w:tcPr>
            <w:tcW w:w="3285" w:type="dxa"/>
            <w:tcBorders>
              <w:top w:val="single" w:sz="4" w:space="0" w:color="auto"/>
              <w:left w:val="single" w:sz="4" w:space="0" w:color="auto"/>
              <w:bottom w:val="single" w:sz="4" w:space="0" w:color="auto"/>
              <w:right w:val="single" w:sz="4" w:space="0" w:color="auto"/>
            </w:tcBorders>
            <w:hideMark/>
          </w:tcPr>
          <w:p w14:paraId="66E66EC0" w14:textId="77777777" w:rsidR="00426FDD" w:rsidRDefault="00185880" w:rsidP="00620CE1">
            <w:pPr>
              <w:spacing w:before="120" w:after="60"/>
              <w:jc w:val="center"/>
            </w:pPr>
            <w:r>
              <w:t>0.1 mmol/L</w:t>
            </w:r>
          </w:p>
        </w:tc>
        <w:tc>
          <w:tcPr>
            <w:tcW w:w="3285" w:type="dxa"/>
            <w:tcBorders>
              <w:top w:val="single" w:sz="4" w:space="0" w:color="auto"/>
              <w:left w:val="single" w:sz="4" w:space="0" w:color="auto"/>
              <w:bottom w:val="single" w:sz="4" w:space="0" w:color="auto"/>
              <w:right w:val="single" w:sz="4" w:space="0" w:color="auto"/>
            </w:tcBorders>
            <w:hideMark/>
          </w:tcPr>
          <w:p w14:paraId="31339E5B" w14:textId="77777777" w:rsidR="00426FDD" w:rsidRDefault="00185880" w:rsidP="00620CE1">
            <w:pPr>
              <w:spacing w:before="120" w:after="60"/>
              <w:jc w:val="center"/>
            </w:pPr>
            <w:r>
              <w:t>2.5 mmol/L</w:t>
            </w:r>
          </w:p>
        </w:tc>
      </w:tr>
      <w:tr w:rsidR="000E04AE" w14:paraId="6656F563"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019CE0A5" w14:textId="77777777" w:rsidR="00426FDD" w:rsidRDefault="00185880" w:rsidP="00620CE1">
            <w:pPr>
              <w:spacing w:before="120" w:after="60"/>
              <w:jc w:val="center"/>
              <w:rPr>
                <w:b/>
              </w:rPr>
            </w:pPr>
            <w:r>
              <w:rPr>
                <w:b/>
              </w:rPr>
              <w:t>tHb</w:t>
            </w:r>
          </w:p>
        </w:tc>
        <w:tc>
          <w:tcPr>
            <w:tcW w:w="3285" w:type="dxa"/>
            <w:tcBorders>
              <w:top w:val="single" w:sz="4" w:space="0" w:color="auto"/>
              <w:left w:val="single" w:sz="4" w:space="0" w:color="auto"/>
              <w:bottom w:val="single" w:sz="4" w:space="0" w:color="auto"/>
              <w:right w:val="single" w:sz="4" w:space="0" w:color="auto"/>
            </w:tcBorders>
            <w:hideMark/>
          </w:tcPr>
          <w:p w14:paraId="7A62C745" w14:textId="77777777" w:rsidR="00426FDD" w:rsidRDefault="00185880" w:rsidP="00620CE1">
            <w:pPr>
              <w:spacing w:before="120" w:after="60"/>
              <w:jc w:val="center"/>
            </w:pPr>
            <w:r>
              <w:t>40 g/L</w:t>
            </w:r>
          </w:p>
        </w:tc>
        <w:tc>
          <w:tcPr>
            <w:tcW w:w="3285" w:type="dxa"/>
            <w:tcBorders>
              <w:top w:val="single" w:sz="4" w:space="0" w:color="auto"/>
              <w:left w:val="single" w:sz="4" w:space="0" w:color="auto"/>
              <w:bottom w:val="single" w:sz="4" w:space="0" w:color="auto"/>
              <w:right w:val="single" w:sz="4" w:space="0" w:color="auto"/>
            </w:tcBorders>
            <w:hideMark/>
          </w:tcPr>
          <w:p w14:paraId="3A839E26" w14:textId="77777777" w:rsidR="00426FDD" w:rsidRDefault="00185880" w:rsidP="00620CE1">
            <w:pPr>
              <w:spacing w:before="120" w:after="60"/>
              <w:jc w:val="center"/>
            </w:pPr>
            <w:r>
              <w:t>250 g/L</w:t>
            </w:r>
          </w:p>
        </w:tc>
      </w:tr>
      <w:tr w:rsidR="000E04AE" w14:paraId="73130A00"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3110D226" w14:textId="77777777" w:rsidR="00426FDD" w:rsidRDefault="00185880" w:rsidP="00620CE1">
            <w:pPr>
              <w:spacing w:before="120" w:after="60"/>
              <w:jc w:val="center"/>
              <w:rPr>
                <w:b/>
              </w:rPr>
            </w:pPr>
            <w:r>
              <w:rPr>
                <w:b/>
              </w:rPr>
              <w:t>COHb</w:t>
            </w:r>
          </w:p>
        </w:tc>
        <w:tc>
          <w:tcPr>
            <w:tcW w:w="3285" w:type="dxa"/>
            <w:tcBorders>
              <w:top w:val="single" w:sz="4" w:space="0" w:color="auto"/>
              <w:left w:val="single" w:sz="4" w:space="0" w:color="auto"/>
              <w:bottom w:val="single" w:sz="4" w:space="0" w:color="auto"/>
              <w:right w:val="single" w:sz="4" w:space="0" w:color="auto"/>
            </w:tcBorders>
            <w:hideMark/>
          </w:tcPr>
          <w:p w14:paraId="6D5AC6F5" w14:textId="77777777" w:rsidR="00426FDD" w:rsidRDefault="00185880" w:rsidP="00620CE1">
            <w:pPr>
              <w:spacing w:before="120" w:after="60"/>
              <w:jc w:val="center"/>
            </w:pPr>
            <w:r>
              <w:t>0%</w:t>
            </w:r>
          </w:p>
        </w:tc>
        <w:tc>
          <w:tcPr>
            <w:tcW w:w="3285" w:type="dxa"/>
            <w:tcBorders>
              <w:top w:val="single" w:sz="4" w:space="0" w:color="auto"/>
              <w:left w:val="single" w:sz="4" w:space="0" w:color="auto"/>
              <w:bottom w:val="single" w:sz="4" w:space="0" w:color="auto"/>
              <w:right w:val="single" w:sz="4" w:space="0" w:color="auto"/>
            </w:tcBorders>
            <w:hideMark/>
          </w:tcPr>
          <w:p w14:paraId="4E8F85F6" w14:textId="77777777" w:rsidR="00426FDD" w:rsidRDefault="00185880" w:rsidP="00620CE1">
            <w:pPr>
              <w:spacing w:before="120" w:after="60"/>
              <w:jc w:val="center"/>
            </w:pPr>
            <w:r>
              <w:t>70%</w:t>
            </w:r>
          </w:p>
        </w:tc>
      </w:tr>
      <w:tr w:rsidR="000E04AE" w14:paraId="4FEC599B"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3C73A7D3" w14:textId="77777777" w:rsidR="00426FDD" w:rsidRDefault="00185880" w:rsidP="00620CE1">
            <w:pPr>
              <w:spacing w:before="120" w:after="60"/>
              <w:jc w:val="center"/>
              <w:rPr>
                <w:b/>
              </w:rPr>
            </w:pPr>
            <w:r>
              <w:rPr>
                <w:b/>
              </w:rPr>
              <w:t>O2Hb</w:t>
            </w:r>
          </w:p>
        </w:tc>
        <w:tc>
          <w:tcPr>
            <w:tcW w:w="3285" w:type="dxa"/>
            <w:tcBorders>
              <w:top w:val="single" w:sz="4" w:space="0" w:color="auto"/>
              <w:left w:val="single" w:sz="4" w:space="0" w:color="auto"/>
              <w:bottom w:val="single" w:sz="4" w:space="0" w:color="auto"/>
              <w:right w:val="single" w:sz="4" w:space="0" w:color="auto"/>
            </w:tcBorders>
            <w:hideMark/>
          </w:tcPr>
          <w:p w14:paraId="3BFA0D03" w14:textId="77777777" w:rsidR="00426FDD" w:rsidRDefault="00185880" w:rsidP="00620CE1">
            <w:pPr>
              <w:spacing w:before="120" w:after="60"/>
              <w:jc w:val="center"/>
            </w:pPr>
            <w:r>
              <w:t>30%</w:t>
            </w:r>
          </w:p>
        </w:tc>
        <w:tc>
          <w:tcPr>
            <w:tcW w:w="3285" w:type="dxa"/>
            <w:tcBorders>
              <w:top w:val="single" w:sz="4" w:space="0" w:color="auto"/>
              <w:left w:val="single" w:sz="4" w:space="0" w:color="auto"/>
              <w:bottom w:val="single" w:sz="4" w:space="0" w:color="auto"/>
              <w:right w:val="single" w:sz="4" w:space="0" w:color="auto"/>
            </w:tcBorders>
            <w:hideMark/>
          </w:tcPr>
          <w:p w14:paraId="02D2113F" w14:textId="77777777" w:rsidR="00426FDD" w:rsidRDefault="00185880" w:rsidP="00620CE1">
            <w:pPr>
              <w:spacing w:before="120" w:after="60"/>
              <w:jc w:val="center"/>
            </w:pPr>
            <w:r>
              <w:t>100%</w:t>
            </w:r>
          </w:p>
        </w:tc>
      </w:tr>
      <w:tr w:rsidR="000E04AE" w14:paraId="1EACADB9"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3936603C" w14:textId="77777777" w:rsidR="00426FDD" w:rsidRDefault="00185880" w:rsidP="00620CE1">
            <w:pPr>
              <w:spacing w:before="120" w:after="60"/>
              <w:jc w:val="center"/>
              <w:rPr>
                <w:b/>
              </w:rPr>
            </w:pPr>
            <w:r>
              <w:rPr>
                <w:b/>
              </w:rPr>
              <w:t>Met Hb</w:t>
            </w:r>
          </w:p>
        </w:tc>
        <w:tc>
          <w:tcPr>
            <w:tcW w:w="3285" w:type="dxa"/>
            <w:tcBorders>
              <w:top w:val="single" w:sz="4" w:space="0" w:color="auto"/>
              <w:left w:val="single" w:sz="4" w:space="0" w:color="auto"/>
              <w:bottom w:val="single" w:sz="4" w:space="0" w:color="auto"/>
              <w:right w:val="single" w:sz="4" w:space="0" w:color="auto"/>
            </w:tcBorders>
            <w:hideMark/>
          </w:tcPr>
          <w:p w14:paraId="7616AEDE" w14:textId="77777777" w:rsidR="00426FDD" w:rsidRDefault="00185880" w:rsidP="00620CE1">
            <w:pPr>
              <w:spacing w:before="120" w:after="60"/>
              <w:jc w:val="center"/>
            </w:pPr>
            <w:r>
              <w:t>0%</w:t>
            </w:r>
          </w:p>
        </w:tc>
        <w:tc>
          <w:tcPr>
            <w:tcW w:w="3285" w:type="dxa"/>
            <w:tcBorders>
              <w:top w:val="single" w:sz="4" w:space="0" w:color="auto"/>
              <w:left w:val="single" w:sz="4" w:space="0" w:color="auto"/>
              <w:bottom w:val="single" w:sz="4" w:space="0" w:color="auto"/>
              <w:right w:val="single" w:sz="4" w:space="0" w:color="auto"/>
            </w:tcBorders>
            <w:hideMark/>
          </w:tcPr>
          <w:p w14:paraId="5F3F6904" w14:textId="77777777" w:rsidR="00426FDD" w:rsidRDefault="00185880" w:rsidP="00620CE1">
            <w:pPr>
              <w:spacing w:before="120" w:after="60"/>
              <w:jc w:val="center"/>
            </w:pPr>
            <w:r>
              <w:t>70%</w:t>
            </w:r>
          </w:p>
        </w:tc>
      </w:tr>
      <w:tr w:rsidR="000E04AE" w14:paraId="3B136C76"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619161EE" w14:textId="77777777" w:rsidR="00426FDD" w:rsidRDefault="00185880" w:rsidP="00620CE1">
            <w:pPr>
              <w:spacing w:before="120" w:after="60"/>
              <w:jc w:val="center"/>
              <w:rPr>
                <w:b/>
              </w:rPr>
            </w:pPr>
            <w:r>
              <w:rPr>
                <w:b/>
              </w:rPr>
              <w:t>Hct</w:t>
            </w:r>
          </w:p>
        </w:tc>
        <w:tc>
          <w:tcPr>
            <w:tcW w:w="3285" w:type="dxa"/>
            <w:tcBorders>
              <w:top w:val="single" w:sz="4" w:space="0" w:color="auto"/>
              <w:left w:val="single" w:sz="4" w:space="0" w:color="auto"/>
              <w:bottom w:val="single" w:sz="4" w:space="0" w:color="auto"/>
              <w:right w:val="single" w:sz="4" w:space="0" w:color="auto"/>
            </w:tcBorders>
            <w:hideMark/>
          </w:tcPr>
          <w:p w14:paraId="2166CB7E" w14:textId="77777777" w:rsidR="00426FDD" w:rsidRDefault="00185880" w:rsidP="00620CE1">
            <w:pPr>
              <w:spacing w:before="120" w:after="60"/>
              <w:jc w:val="center"/>
            </w:pPr>
            <w:r>
              <w:t>10%</w:t>
            </w:r>
          </w:p>
        </w:tc>
        <w:tc>
          <w:tcPr>
            <w:tcW w:w="3285" w:type="dxa"/>
            <w:tcBorders>
              <w:top w:val="single" w:sz="4" w:space="0" w:color="auto"/>
              <w:left w:val="single" w:sz="4" w:space="0" w:color="auto"/>
              <w:bottom w:val="single" w:sz="4" w:space="0" w:color="auto"/>
              <w:right w:val="single" w:sz="4" w:space="0" w:color="auto"/>
            </w:tcBorders>
            <w:hideMark/>
          </w:tcPr>
          <w:p w14:paraId="7F99670D" w14:textId="77777777" w:rsidR="00426FDD" w:rsidRDefault="00185880" w:rsidP="00620CE1">
            <w:pPr>
              <w:spacing w:before="120" w:after="60"/>
              <w:jc w:val="center"/>
            </w:pPr>
            <w:r>
              <w:t>75%</w:t>
            </w:r>
          </w:p>
        </w:tc>
      </w:tr>
      <w:tr w:rsidR="000E04AE" w14:paraId="1B3DDDFA"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7334C5C1" w14:textId="77777777" w:rsidR="00426FDD" w:rsidRDefault="00185880" w:rsidP="00620CE1">
            <w:pPr>
              <w:spacing w:before="120" w:after="60"/>
              <w:jc w:val="center"/>
              <w:rPr>
                <w:b/>
              </w:rPr>
            </w:pPr>
            <w:r>
              <w:rPr>
                <w:b/>
              </w:rPr>
              <w:t>Bilirubin</w:t>
            </w:r>
          </w:p>
        </w:tc>
        <w:tc>
          <w:tcPr>
            <w:tcW w:w="3285" w:type="dxa"/>
            <w:tcBorders>
              <w:top w:val="single" w:sz="4" w:space="0" w:color="auto"/>
              <w:left w:val="single" w:sz="4" w:space="0" w:color="auto"/>
              <w:bottom w:val="single" w:sz="4" w:space="0" w:color="auto"/>
              <w:right w:val="single" w:sz="4" w:space="0" w:color="auto"/>
            </w:tcBorders>
            <w:hideMark/>
          </w:tcPr>
          <w:p w14:paraId="4A93639D" w14:textId="77777777" w:rsidR="00426FDD" w:rsidRDefault="00185880" w:rsidP="00620CE1">
            <w:pPr>
              <w:spacing w:before="120" w:after="60"/>
              <w:jc w:val="center"/>
            </w:pPr>
            <w:r>
              <w:t xml:space="preserve">51.3 </w:t>
            </w:r>
            <w:r>
              <w:t>umol/L</w:t>
            </w:r>
          </w:p>
        </w:tc>
        <w:tc>
          <w:tcPr>
            <w:tcW w:w="3285" w:type="dxa"/>
            <w:tcBorders>
              <w:top w:val="single" w:sz="4" w:space="0" w:color="auto"/>
              <w:left w:val="single" w:sz="4" w:space="0" w:color="auto"/>
              <w:bottom w:val="single" w:sz="4" w:space="0" w:color="auto"/>
              <w:right w:val="single" w:sz="4" w:space="0" w:color="auto"/>
            </w:tcBorders>
            <w:hideMark/>
          </w:tcPr>
          <w:p w14:paraId="13616A76" w14:textId="77777777" w:rsidR="00426FDD" w:rsidRDefault="00185880" w:rsidP="00620CE1">
            <w:pPr>
              <w:spacing w:before="120" w:after="60"/>
              <w:jc w:val="center"/>
            </w:pPr>
            <w:r>
              <w:t>855 umol/L</w:t>
            </w:r>
          </w:p>
        </w:tc>
      </w:tr>
      <w:tr w:rsidR="000E04AE" w14:paraId="0853A02E"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2F7980A2" w14:textId="77777777" w:rsidR="00426FDD" w:rsidRDefault="00185880" w:rsidP="00620CE1">
            <w:pPr>
              <w:spacing w:before="120" w:after="60"/>
              <w:jc w:val="center"/>
              <w:rPr>
                <w:b/>
              </w:rPr>
            </w:pPr>
            <w:r>
              <w:rPr>
                <w:b/>
              </w:rPr>
              <w:t>Glucose</w:t>
            </w:r>
          </w:p>
        </w:tc>
        <w:tc>
          <w:tcPr>
            <w:tcW w:w="3285" w:type="dxa"/>
            <w:tcBorders>
              <w:top w:val="single" w:sz="4" w:space="0" w:color="auto"/>
              <w:left w:val="single" w:sz="4" w:space="0" w:color="auto"/>
              <w:bottom w:val="single" w:sz="4" w:space="0" w:color="auto"/>
              <w:right w:val="single" w:sz="4" w:space="0" w:color="auto"/>
            </w:tcBorders>
            <w:hideMark/>
          </w:tcPr>
          <w:p w14:paraId="6348A542" w14:textId="77777777" w:rsidR="00426FDD" w:rsidRDefault="00185880" w:rsidP="00620CE1">
            <w:pPr>
              <w:spacing w:before="120" w:after="60"/>
              <w:jc w:val="center"/>
            </w:pPr>
            <w:r>
              <w:t>1.0 mmol/L</w:t>
            </w:r>
          </w:p>
        </w:tc>
        <w:tc>
          <w:tcPr>
            <w:tcW w:w="3285" w:type="dxa"/>
            <w:tcBorders>
              <w:top w:val="single" w:sz="4" w:space="0" w:color="auto"/>
              <w:left w:val="single" w:sz="4" w:space="0" w:color="auto"/>
              <w:bottom w:val="single" w:sz="4" w:space="0" w:color="auto"/>
              <w:right w:val="single" w:sz="4" w:space="0" w:color="auto"/>
            </w:tcBorders>
            <w:hideMark/>
          </w:tcPr>
          <w:p w14:paraId="74F8D015" w14:textId="77777777" w:rsidR="00426FDD" w:rsidRDefault="00185880" w:rsidP="00620CE1">
            <w:pPr>
              <w:spacing w:before="120" w:after="60"/>
              <w:jc w:val="center"/>
            </w:pPr>
            <w:r>
              <w:t>30.0 mmol/L</w:t>
            </w:r>
          </w:p>
        </w:tc>
      </w:tr>
      <w:tr w:rsidR="000E04AE" w14:paraId="42F9F35C" w14:textId="77777777" w:rsidTr="00620CE1">
        <w:tc>
          <w:tcPr>
            <w:tcW w:w="3284" w:type="dxa"/>
            <w:tcBorders>
              <w:top w:val="single" w:sz="4" w:space="0" w:color="auto"/>
              <w:left w:val="single" w:sz="4" w:space="0" w:color="auto"/>
              <w:bottom w:val="single" w:sz="4" w:space="0" w:color="auto"/>
              <w:right w:val="single" w:sz="4" w:space="0" w:color="auto"/>
            </w:tcBorders>
            <w:hideMark/>
          </w:tcPr>
          <w:p w14:paraId="0B34C394" w14:textId="77777777" w:rsidR="00426FDD" w:rsidRDefault="00185880" w:rsidP="00620CE1">
            <w:pPr>
              <w:spacing w:before="120" w:after="60"/>
              <w:jc w:val="center"/>
              <w:rPr>
                <w:b/>
              </w:rPr>
            </w:pPr>
            <w:r>
              <w:rPr>
                <w:b/>
              </w:rPr>
              <w:t>Lactate</w:t>
            </w:r>
          </w:p>
        </w:tc>
        <w:tc>
          <w:tcPr>
            <w:tcW w:w="3285" w:type="dxa"/>
            <w:tcBorders>
              <w:top w:val="single" w:sz="4" w:space="0" w:color="auto"/>
              <w:left w:val="single" w:sz="4" w:space="0" w:color="auto"/>
              <w:bottom w:val="single" w:sz="4" w:space="0" w:color="auto"/>
              <w:right w:val="single" w:sz="4" w:space="0" w:color="auto"/>
            </w:tcBorders>
            <w:hideMark/>
          </w:tcPr>
          <w:p w14:paraId="023FC775" w14:textId="77777777" w:rsidR="00426FDD" w:rsidRDefault="00185880" w:rsidP="00620CE1">
            <w:pPr>
              <w:spacing w:before="120" w:after="60"/>
              <w:jc w:val="center"/>
            </w:pPr>
            <w:r>
              <w:t>1.0 mmol/L</w:t>
            </w:r>
          </w:p>
        </w:tc>
        <w:tc>
          <w:tcPr>
            <w:tcW w:w="3285" w:type="dxa"/>
            <w:tcBorders>
              <w:top w:val="single" w:sz="4" w:space="0" w:color="auto"/>
              <w:left w:val="single" w:sz="4" w:space="0" w:color="auto"/>
              <w:bottom w:val="single" w:sz="4" w:space="0" w:color="auto"/>
              <w:right w:val="single" w:sz="4" w:space="0" w:color="auto"/>
            </w:tcBorders>
            <w:hideMark/>
          </w:tcPr>
          <w:p w14:paraId="63D379F1" w14:textId="77777777" w:rsidR="00426FDD" w:rsidRDefault="00185880" w:rsidP="00620CE1">
            <w:pPr>
              <w:spacing w:before="120" w:after="60"/>
              <w:jc w:val="center"/>
            </w:pPr>
            <w:r>
              <w:t>20.0 mmol/L</w:t>
            </w:r>
          </w:p>
        </w:tc>
      </w:tr>
    </w:tbl>
    <w:p w14:paraId="09F9F4FB" w14:textId="77777777" w:rsidR="00426FDD" w:rsidRDefault="00426FDD" w:rsidP="00426FDD">
      <w:pPr>
        <w:spacing w:before="120" w:after="60"/>
        <w:rPr>
          <w:color w:val="B2A1C7"/>
        </w:rPr>
      </w:pPr>
    </w:p>
    <w:p w14:paraId="5537EB84" w14:textId="77777777" w:rsidR="00426FDD" w:rsidRPr="00122D16" w:rsidRDefault="00426FDD" w:rsidP="007941AE">
      <w:pPr>
        <w:rPr>
          <w:color w:val="0070C0"/>
        </w:rPr>
      </w:pPr>
    </w:p>
    <w:p w14:paraId="5D5318D8" w14:textId="77777777" w:rsidR="00081940" w:rsidRPr="00F65DE6" w:rsidRDefault="00185880" w:rsidP="00081940">
      <w:pPr>
        <w:pStyle w:val="Heading1"/>
      </w:pPr>
      <w:bookmarkStart w:id="66" w:name="_Toc99554864"/>
      <w:bookmarkStart w:id="67" w:name="_Toc256000017"/>
      <w:bookmarkStart w:id="68" w:name="_Toc126242741"/>
      <w:bookmarkEnd w:id="64"/>
      <w:bookmarkEnd w:id="65"/>
      <w:r>
        <w:t>Known Limitations</w:t>
      </w:r>
      <w:bookmarkEnd w:id="66"/>
      <w:r w:rsidR="00426FDD">
        <w:t xml:space="preserve"> and sources of intererence</w:t>
      </w:r>
      <w:bookmarkEnd w:id="67"/>
      <w:bookmarkEnd w:id="68"/>
    </w:p>
    <w:p w14:paraId="57ECF3E7" w14:textId="77777777" w:rsidR="00081940" w:rsidRDefault="00185880" w:rsidP="00081940">
      <w:pPr>
        <w:spacing w:before="120" w:after="60"/>
      </w:pPr>
      <w:r w:rsidRPr="00F65DE6">
        <w:t>Include, as appropriate:</w:t>
      </w:r>
    </w:p>
    <w:p w14:paraId="3855D22A" w14:textId="77777777" w:rsidR="00426FDD" w:rsidRDefault="00185880" w:rsidP="00426FDD">
      <w:pPr>
        <w:autoSpaceDE w:val="0"/>
        <w:autoSpaceDN w:val="0"/>
        <w:adjustRightInd w:val="0"/>
        <w:rPr>
          <w:rFonts w:cs="Arial"/>
          <w:b/>
          <w:szCs w:val="22"/>
        </w:rPr>
      </w:pPr>
      <w:r>
        <w:rPr>
          <w:rFonts w:cs="Arial"/>
          <w:b/>
          <w:szCs w:val="22"/>
        </w:rPr>
        <w:t>Preanalytical Factors</w:t>
      </w:r>
    </w:p>
    <w:p w14:paraId="4F6C68A7" w14:textId="77777777" w:rsidR="00426FDD" w:rsidRDefault="00185880" w:rsidP="00426FDD">
      <w:pPr>
        <w:pStyle w:val="ListParagraph"/>
        <w:numPr>
          <w:ilvl w:val="0"/>
          <w:numId w:val="19"/>
        </w:numPr>
        <w:rPr>
          <w:lang w:eastAsia="en-GB"/>
        </w:rPr>
      </w:pPr>
      <w:r>
        <w:t>Compression</w:t>
      </w:r>
      <w:r>
        <w:rPr>
          <w:lang w:eastAsia="en-GB"/>
        </w:rPr>
        <w:t xml:space="preserve"> bandage present at phlebotomy can change potassium by up to 20%.</w:t>
      </w:r>
    </w:p>
    <w:p w14:paraId="0CF7AEE1" w14:textId="77777777" w:rsidR="00426FDD" w:rsidRDefault="00185880" w:rsidP="00426FDD">
      <w:pPr>
        <w:pStyle w:val="ListParagraph"/>
        <w:numPr>
          <w:ilvl w:val="0"/>
          <w:numId w:val="19"/>
        </w:numPr>
        <w:rPr>
          <w:lang w:eastAsia="en-GB"/>
        </w:rPr>
      </w:pPr>
      <w:r>
        <w:rPr>
          <w:lang w:eastAsia="en-GB"/>
        </w:rPr>
        <w:t>Pressure during phlebotomy can cause haemolysis.</w:t>
      </w:r>
    </w:p>
    <w:p w14:paraId="14FCA9E9" w14:textId="77777777" w:rsidR="00426FDD" w:rsidRDefault="00185880" w:rsidP="00426FDD">
      <w:pPr>
        <w:pStyle w:val="ListParagraph"/>
        <w:numPr>
          <w:ilvl w:val="0"/>
          <w:numId w:val="19"/>
        </w:numPr>
        <w:rPr>
          <w:lang w:eastAsia="en-GB"/>
        </w:rPr>
      </w:pPr>
      <w:r>
        <w:rPr>
          <w:lang w:eastAsia="en-GB"/>
        </w:rPr>
        <w:t>Heparin salts are the only permitted anticoagulants to be used. Other anticoagulants, such as EDTA, citrate, oxalates, fluorides and ammonia-containing anticoagulants have a significant effect on the blood pH value and other parameters.</w:t>
      </w:r>
    </w:p>
    <w:p w14:paraId="3C0EFDA7" w14:textId="77777777" w:rsidR="00426FDD" w:rsidRDefault="00185880" w:rsidP="00426FDD">
      <w:pPr>
        <w:pStyle w:val="ListParagraph"/>
        <w:numPr>
          <w:ilvl w:val="0"/>
          <w:numId w:val="19"/>
        </w:numPr>
        <w:rPr>
          <w:lang w:eastAsia="en-GB"/>
        </w:rPr>
      </w:pPr>
      <w:r>
        <w:rPr>
          <w:lang w:eastAsia="en-GB"/>
        </w:rPr>
        <w:t xml:space="preserve">Air bubbles in whole blood sample will affect gas partial pressure and acid-base balance. </w:t>
      </w:r>
    </w:p>
    <w:p w14:paraId="2625B760" w14:textId="77777777" w:rsidR="00426FDD" w:rsidRDefault="00185880" w:rsidP="00426FDD">
      <w:pPr>
        <w:pStyle w:val="ListParagraph"/>
        <w:numPr>
          <w:ilvl w:val="0"/>
          <w:numId w:val="19"/>
        </w:numPr>
        <w:rPr>
          <w:lang w:eastAsia="en-GB"/>
        </w:rPr>
      </w:pPr>
      <w:r>
        <w:rPr>
          <w:lang w:eastAsia="en-GB"/>
        </w:rPr>
        <w:t>Whole blood samples that are not well mixed prior to sampling will not have even distribution of red blood cells and plasma and will affect tHb, SO</w:t>
      </w:r>
      <w:r>
        <w:rPr>
          <w:vertAlign w:val="subscript"/>
          <w:lang w:eastAsia="en-GB"/>
        </w:rPr>
        <w:t>2</w:t>
      </w:r>
      <w:r>
        <w:rPr>
          <w:lang w:eastAsia="en-GB"/>
        </w:rPr>
        <w:t xml:space="preserve"> and Hct.</w:t>
      </w:r>
    </w:p>
    <w:p w14:paraId="0FF8B133" w14:textId="77777777" w:rsidR="00426FDD" w:rsidRDefault="00185880" w:rsidP="00426FDD">
      <w:pPr>
        <w:pStyle w:val="ListParagraph"/>
        <w:numPr>
          <w:ilvl w:val="0"/>
          <w:numId w:val="19"/>
        </w:numPr>
        <w:rPr>
          <w:lang w:eastAsia="en-GB"/>
        </w:rPr>
      </w:pPr>
      <w:r>
        <w:rPr>
          <w:lang w:eastAsia="en-GB"/>
        </w:rPr>
        <w:t>Glucose measurements should ideally be performed on a fasting sample.</w:t>
      </w:r>
    </w:p>
    <w:p w14:paraId="52B2A467" w14:textId="77777777" w:rsidR="00426FDD" w:rsidRDefault="00185880" w:rsidP="00426FDD">
      <w:pPr>
        <w:pStyle w:val="ListParagraph"/>
        <w:numPr>
          <w:ilvl w:val="0"/>
          <w:numId w:val="19"/>
        </w:numPr>
        <w:rPr>
          <w:lang w:eastAsia="en-GB"/>
        </w:rPr>
      </w:pPr>
      <w:r>
        <w:rPr>
          <w:lang w:eastAsia="en-GB"/>
        </w:rPr>
        <w:t xml:space="preserve">Lactate samples should be collected from patients at rest. </w:t>
      </w:r>
    </w:p>
    <w:p w14:paraId="2A59EA12" w14:textId="77777777" w:rsidR="00426FDD" w:rsidRDefault="00185880" w:rsidP="00426FDD">
      <w:pPr>
        <w:pStyle w:val="ListParagraph"/>
        <w:numPr>
          <w:ilvl w:val="0"/>
          <w:numId w:val="19"/>
        </w:numPr>
        <w:rPr>
          <w:lang w:eastAsia="en-GB"/>
        </w:rPr>
      </w:pPr>
      <w:r>
        <w:rPr>
          <w:lang w:eastAsia="en-GB"/>
        </w:rPr>
        <w:t>Bilirubin samples should be analysed immediately or protected from light to avoid degradation.</w:t>
      </w:r>
    </w:p>
    <w:p w14:paraId="56758888" w14:textId="77777777" w:rsidR="00426FDD" w:rsidRDefault="00185880" w:rsidP="00426FDD">
      <w:pPr>
        <w:pStyle w:val="ListParagraph"/>
        <w:numPr>
          <w:ilvl w:val="0"/>
          <w:numId w:val="19"/>
        </w:numPr>
        <w:rPr>
          <w:lang w:eastAsia="en-GB"/>
        </w:rPr>
      </w:pPr>
      <w:r>
        <w:rPr>
          <w:lang w:eastAsia="en-GB"/>
        </w:rPr>
        <w:t>Electrochemical measurements should only be carried out in fluids with a physiological ion background, pH and buffering capacity.</w:t>
      </w:r>
    </w:p>
    <w:p w14:paraId="7603BAFF" w14:textId="77777777" w:rsidR="00426FDD" w:rsidRDefault="00185880" w:rsidP="00426FDD">
      <w:pPr>
        <w:autoSpaceDE w:val="0"/>
        <w:autoSpaceDN w:val="0"/>
        <w:adjustRightInd w:val="0"/>
        <w:spacing w:after="0"/>
        <w:rPr>
          <w:rFonts w:cs="Arial"/>
          <w:b/>
          <w:szCs w:val="22"/>
          <w:lang w:eastAsia="en-GB"/>
        </w:rPr>
      </w:pPr>
      <w:r>
        <w:rPr>
          <w:rFonts w:cs="Arial"/>
          <w:b/>
          <w:szCs w:val="22"/>
          <w:lang w:eastAsia="en-GB"/>
        </w:rPr>
        <w:lastRenderedPageBreak/>
        <w:t>Glucose and Lactate</w:t>
      </w:r>
    </w:p>
    <w:p w14:paraId="0829B091"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The </w:t>
      </w:r>
      <w:r>
        <w:rPr>
          <w:rFonts w:cs="Arial"/>
          <w:bCs/>
          <w:szCs w:val="22"/>
          <w:lang w:eastAsia="en-GB"/>
        </w:rPr>
        <w:t>cobas b</w:t>
      </w:r>
      <w:r>
        <w:rPr>
          <w:rFonts w:cs="Arial"/>
          <w:b/>
          <w:bCs/>
          <w:szCs w:val="22"/>
          <w:lang w:eastAsia="en-GB"/>
        </w:rPr>
        <w:t xml:space="preserve"> </w:t>
      </w:r>
      <w:r>
        <w:rPr>
          <w:rFonts w:cs="Arial"/>
          <w:szCs w:val="22"/>
          <w:lang w:eastAsia="en-GB"/>
        </w:rPr>
        <w:t xml:space="preserve">123 POC system performs active interference correction when measuring glucose and lactate. An additional integrated sensor exists to correct for any interference from endogenous (e.g. Uric acid) or exogenous (e.g. acetylsalicylic acid) compounds. </w:t>
      </w:r>
    </w:p>
    <w:p w14:paraId="42675BC1" w14:textId="77777777" w:rsidR="00426FDD" w:rsidRDefault="00426FDD" w:rsidP="00426FDD">
      <w:pPr>
        <w:autoSpaceDE w:val="0"/>
        <w:autoSpaceDN w:val="0"/>
        <w:adjustRightInd w:val="0"/>
        <w:spacing w:after="0"/>
        <w:rPr>
          <w:rFonts w:cs="Arial"/>
          <w:szCs w:val="22"/>
          <w:lang w:eastAsia="en-GB"/>
        </w:rPr>
      </w:pPr>
    </w:p>
    <w:p w14:paraId="1237D3FB"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To attain the highest possible degree of accuracy, the compensation sensor is calibrated to the biosensors as part of daily system calibration.  </w:t>
      </w:r>
    </w:p>
    <w:p w14:paraId="02CC07FF" w14:textId="77777777" w:rsidR="00426FDD" w:rsidRDefault="00426FDD" w:rsidP="00426FDD">
      <w:pPr>
        <w:autoSpaceDE w:val="0"/>
        <w:autoSpaceDN w:val="0"/>
        <w:adjustRightInd w:val="0"/>
        <w:spacing w:after="0"/>
        <w:rPr>
          <w:rFonts w:cs="Arial"/>
          <w:szCs w:val="22"/>
          <w:lang w:eastAsia="en-GB"/>
        </w:rPr>
      </w:pPr>
    </w:p>
    <w:p w14:paraId="685B83DF"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The effects of the most significant interferents were determined during development and can be found in the Instructions for Use, </w:t>
      </w:r>
      <w:r>
        <w:rPr>
          <w:rFonts w:cs="Arial"/>
          <w:i/>
          <w:iCs/>
          <w:szCs w:val="22"/>
          <w:lang w:eastAsia="en-GB"/>
        </w:rPr>
        <w:t>Effect of the substances on BG, pH, ISE, Glu, Lac, Hct</w:t>
      </w:r>
      <w:r>
        <w:rPr>
          <w:rFonts w:cs="Arial"/>
          <w:szCs w:val="22"/>
          <w:lang w:eastAsia="en-GB"/>
        </w:rPr>
        <w:t xml:space="preserve"> (p. 193).</w:t>
      </w:r>
    </w:p>
    <w:p w14:paraId="19DEF1BC" w14:textId="77777777" w:rsidR="00426FDD" w:rsidRDefault="00426FDD" w:rsidP="00426FDD">
      <w:pPr>
        <w:autoSpaceDE w:val="0"/>
        <w:autoSpaceDN w:val="0"/>
        <w:adjustRightInd w:val="0"/>
        <w:spacing w:after="0"/>
        <w:rPr>
          <w:rFonts w:cs="Arial"/>
          <w:szCs w:val="22"/>
          <w:lang w:eastAsia="en-GB"/>
        </w:rPr>
      </w:pPr>
    </w:p>
    <w:p w14:paraId="18EC7D1C"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Drugs causing some degree of interference are summarised below: </w:t>
      </w:r>
    </w:p>
    <w:p w14:paraId="43885D69" w14:textId="77777777" w:rsidR="00426FDD" w:rsidRDefault="00426FDD" w:rsidP="00426FDD">
      <w:pPr>
        <w:autoSpaceDE w:val="0"/>
        <w:autoSpaceDN w:val="0"/>
        <w:adjustRightInd w:val="0"/>
        <w:spacing w:after="0"/>
        <w:rPr>
          <w:rFonts w:cs="Arial"/>
          <w:szCs w:val="22"/>
          <w:lang w:eastAsia="en-GB"/>
        </w:rPr>
      </w:pPr>
    </w:p>
    <w:p w14:paraId="61744E7F" w14:textId="77777777" w:rsidR="00426FDD" w:rsidRDefault="00185880" w:rsidP="00426FDD">
      <w:pPr>
        <w:numPr>
          <w:ilvl w:val="0"/>
          <w:numId w:val="20"/>
        </w:numPr>
        <w:autoSpaceDE w:val="0"/>
        <w:autoSpaceDN w:val="0"/>
        <w:adjustRightInd w:val="0"/>
        <w:spacing w:after="0"/>
        <w:rPr>
          <w:rFonts w:cs="Arial"/>
          <w:szCs w:val="22"/>
          <w:lang w:eastAsia="en-GB"/>
        </w:rPr>
      </w:pPr>
      <w:r>
        <w:rPr>
          <w:rFonts w:cs="Arial"/>
          <w:szCs w:val="22"/>
          <w:lang w:eastAsia="en-GB"/>
        </w:rPr>
        <w:t>Glucose and Lactate: Acetylcysteine, Hydroxycarbamide</w:t>
      </w:r>
    </w:p>
    <w:p w14:paraId="45F457AC" w14:textId="77777777" w:rsidR="00426FDD" w:rsidRDefault="00185880" w:rsidP="00426FDD">
      <w:pPr>
        <w:numPr>
          <w:ilvl w:val="0"/>
          <w:numId w:val="20"/>
        </w:numPr>
        <w:autoSpaceDE w:val="0"/>
        <w:autoSpaceDN w:val="0"/>
        <w:adjustRightInd w:val="0"/>
        <w:spacing w:after="0"/>
        <w:rPr>
          <w:rFonts w:cs="Arial"/>
          <w:szCs w:val="22"/>
          <w:lang w:eastAsia="en-GB"/>
        </w:rPr>
      </w:pPr>
      <w:r>
        <w:rPr>
          <w:rFonts w:cs="Arial"/>
          <w:szCs w:val="22"/>
          <w:lang w:eastAsia="en-GB"/>
        </w:rPr>
        <w:t>Glucose Only: Potassium Thiocyanate, Sodium Bromide, Norepinephrine</w:t>
      </w:r>
    </w:p>
    <w:p w14:paraId="49D42CC9" w14:textId="77777777" w:rsidR="00426FDD" w:rsidRDefault="00185880" w:rsidP="00426FDD">
      <w:pPr>
        <w:numPr>
          <w:ilvl w:val="0"/>
          <w:numId w:val="20"/>
        </w:numPr>
        <w:autoSpaceDE w:val="0"/>
        <w:autoSpaceDN w:val="0"/>
        <w:adjustRightInd w:val="0"/>
        <w:spacing w:after="0"/>
        <w:rPr>
          <w:rFonts w:cs="Arial"/>
          <w:szCs w:val="22"/>
          <w:lang w:eastAsia="en-GB"/>
        </w:rPr>
      </w:pPr>
      <w:r>
        <w:rPr>
          <w:rFonts w:cs="Arial"/>
          <w:szCs w:val="22"/>
          <w:lang w:eastAsia="en-GB"/>
        </w:rPr>
        <w:t>Lactate Only: Glycolic Acid, Uric Acid, Salicylic Acid</w:t>
      </w:r>
    </w:p>
    <w:p w14:paraId="6BC709E9" w14:textId="77777777" w:rsidR="00426FDD" w:rsidRDefault="00426FDD" w:rsidP="00426FDD">
      <w:pPr>
        <w:autoSpaceDE w:val="0"/>
        <w:autoSpaceDN w:val="0"/>
        <w:adjustRightInd w:val="0"/>
        <w:spacing w:after="0"/>
        <w:rPr>
          <w:rFonts w:cs="Arial"/>
          <w:szCs w:val="22"/>
          <w:lang w:eastAsia="en-GB"/>
        </w:rPr>
      </w:pPr>
    </w:p>
    <w:p w14:paraId="4DD42941" w14:textId="77777777" w:rsidR="00426FDD" w:rsidRDefault="00185880" w:rsidP="00426FDD">
      <w:pPr>
        <w:autoSpaceDE w:val="0"/>
        <w:autoSpaceDN w:val="0"/>
        <w:adjustRightInd w:val="0"/>
        <w:spacing w:after="0"/>
        <w:rPr>
          <w:rFonts w:cs="Arial"/>
          <w:b/>
          <w:szCs w:val="22"/>
          <w:lang w:eastAsia="en-GB"/>
        </w:rPr>
      </w:pPr>
      <w:r>
        <w:rPr>
          <w:rFonts w:cs="Arial"/>
          <w:b/>
          <w:szCs w:val="22"/>
          <w:lang w:eastAsia="en-GB"/>
        </w:rPr>
        <w:t xml:space="preserve">Ions and Hct </w:t>
      </w:r>
    </w:p>
    <w:p w14:paraId="5F3F74F5"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Drug Interferences are summarized in the section </w:t>
      </w:r>
      <w:r>
        <w:rPr>
          <w:rFonts w:cs="Arial"/>
          <w:i/>
          <w:iCs/>
          <w:szCs w:val="22"/>
          <w:lang w:eastAsia="en-GB"/>
        </w:rPr>
        <w:t>Effect of the substances on BG, pH, ISE, Glu, Lac, Hct</w:t>
      </w:r>
      <w:r>
        <w:rPr>
          <w:rFonts w:cs="Arial"/>
          <w:szCs w:val="22"/>
          <w:lang w:eastAsia="en-GB"/>
        </w:rPr>
        <w:t xml:space="preserve"> (p. 193 of Instructions for Use).</w:t>
      </w:r>
    </w:p>
    <w:p w14:paraId="2076CCBF" w14:textId="77777777" w:rsidR="00426FDD" w:rsidRDefault="00426FDD" w:rsidP="00426FDD">
      <w:pPr>
        <w:autoSpaceDE w:val="0"/>
        <w:autoSpaceDN w:val="0"/>
        <w:adjustRightInd w:val="0"/>
        <w:spacing w:after="0"/>
        <w:rPr>
          <w:rFonts w:cs="Arial"/>
          <w:szCs w:val="22"/>
          <w:lang w:eastAsia="en-GB"/>
        </w:rPr>
      </w:pPr>
    </w:p>
    <w:p w14:paraId="08998AE4"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Drugs causing some degree of interference are summarised below: </w:t>
      </w:r>
    </w:p>
    <w:p w14:paraId="0571F598" w14:textId="77777777" w:rsidR="00426FDD" w:rsidRDefault="00426FDD" w:rsidP="00426FDD">
      <w:pPr>
        <w:autoSpaceDE w:val="0"/>
        <w:autoSpaceDN w:val="0"/>
        <w:adjustRightInd w:val="0"/>
        <w:spacing w:after="0"/>
        <w:rPr>
          <w:rFonts w:cs="Arial"/>
          <w:szCs w:val="22"/>
          <w:lang w:eastAsia="en-GB"/>
        </w:rPr>
      </w:pPr>
    </w:p>
    <w:p w14:paraId="7FE7747F" w14:textId="77777777" w:rsidR="00426FDD" w:rsidRDefault="00185880" w:rsidP="00426FDD">
      <w:pPr>
        <w:numPr>
          <w:ilvl w:val="0"/>
          <w:numId w:val="21"/>
        </w:numPr>
        <w:autoSpaceDE w:val="0"/>
        <w:autoSpaceDN w:val="0"/>
        <w:adjustRightInd w:val="0"/>
        <w:spacing w:after="0"/>
        <w:rPr>
          <w:rFonts w:cs="Arial"/>
          <w:szCs w:val="22"/>
          <w:lang w:eastAsia="en-GB"/>
        </w:rPr>
      </w:pPr>
      <w:r>
        <w:rPr>
          <w:rFonts w:cs="Arial"/>
          <w:szCs w:val="22"/>
          <w:lang w:eastAsia="en-GB"/>
        </w:rPr>
        <w:t xml:space="preserve">Sodium - Benzalkonium Chloride and Dobutamine  </w:t>
      </w:r>
    </w:p>
    <w:p w14:paraId="6D6D39C0" w14:textId="77777777" w:rsidR="00426FDD" w:rsidRDefault="00185880" w:rsidP="00426FDD">
      <w:pPr>
        <w:numPr>
          <w:ilvl w:val="0"/>
          <w:numId w:val="21"/>
        </w:numPr>
        <w:autoSpaceDE w:val="0"/>
        <w:autoSpaceDN w:val="0"/>
        <w:adjustRightInd w:val="0"/>
        <w:spacing w:after="0"/>
        <w:rPr>
          <w:rFonts w:cs="Arial"/>
          <w:szCs w:val="22"/>
          <w:lang w:eastAsia="en-GB"/>
        </w:rPr>
      </w:pPr>
      <w:r>
        <w:rPr>
          <w:rFonts w:cs="Arial"/>
          <w:szCs w:val="22"/>
          <w:lang w:eastAsia="en-GB"/>
        </w:rPr>
        <w:t>Chloride – Potassium Thiocyanate, Sodium Bromide, -Iodide, -Nitroprusside and  -Perchlorate, Salicylic Acid</w:t>
      </w:r>
    </w:p>
    <w:p w14:paraId="124D6048" w14:textId="77777777" w:rsidR="00426FDD" w:rsidRDefault="00185880" w:rsidP="00426FDD">
      <w:pPr>
        <w:numPr>
          <w:ilvl w:val="0"/>
          <w:numId w:val="21"/>
        </w:numPr>
        <w:autoSpaceDE w:val="0"/>
        <w:autoSpaceDN w:val="0"/>
        <w:adjustRightInd w:val="0"/>
        <w:spacing w:after="0"/>
        <w:rPr>
          <w:rFonts w:cs="Arial"/>
          <w:szCs w:val="22"/>
          <w:lang w:eastAsia="en-GB"/>
        </w:rPr>
      </w:pPr>
      <w:r>
        <w:rPr>
          <w:rFonts w:cs="Arial"/>
          <w:szCs w:val="22"/>
          <w:lang w:eastAsia="en-GB"/>
        </w:rPr>
        <w:t>Haematocrit – Sodium Chloride</w:t>
      </w:r>
    </w:p>
    <w:p w14:paraId="3D73626E" w14:textId="77777777" w:rsidR="00426FDD" w:rsidRDefault="00426FDD" w:rsidP="00426FDD">
      <w:pPr>
        <w:autoSpaceDE w:val="0"/>
        <w:autoSpaceDN w:val="0"/>
        <w:adjustRightInd w:val="0"/>
        <w:spacing w:after="0"/>
        <w:rPr>
          <w:rFonts w:cs="Arial"/>
          <w:szCs w:val="22"/>
          <w:lang w:eastAsia="en-GB"/>
        </w:rPr>
      </w:pPr>
    </w:p>
    <w:p w14:paraId="0E93D940" w14:textId="77777777" w:rsidR="00426FDD" w:rsidRDefault="00185880" w:rsidP="00426FDD">
      <w:pPr>
        <w:autoSpaceDE w:val="0"/>
        <w:autoSpaceDN w:val="0"/>
        <w:adjustRightInd w:val="0"/>
        <w:spacing w:after="0"/>
        <w:rPr>
          <w:rFonts w:cs="Arial"/>
          <w:b/>
          <w:szCs w:val="22"/>
          <w:lang w:eastAsia="en-GB"/>
        </w:rPr>
      </w:pPr>
      <w:r>
        <w:rPr>
          <w:rFonts w:cs="Arial"/>
          <w:b/>
          <w:szCs w:val="22"/>
          <w:lang w:eastAsia="en-GB"/>
        </w:rPr>
        <w:t>Haemoglobin Derivatives</w:t>
      </w:r>
    </w:p>
    <w:p w14:paraId="59022412"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 xml:space="preserve">Drug Interferences are summarized in the section </w:t>
      </w:r>
      <w:r>
        <w:rPr>
          <w:rFonts w:cs="Arial"/>
          <w:i/>
          <w:iCs/>
          <w:szCs w:val="22"/>
          <w:lang w:eastAsia="en-GB"/>
        </w:rPr>
        <w:t>Effect of the substances on tHb, SO2, Bilirubin, Hb derivatives</w:t>
      </w:r>
      <w:r>
        <w:rPr>
          <w:rFonts w:cs="Arial"/>
          <w:szCs w:val="22"/>
          <w:lang w:eastAsia="en-GB"/>
        </w:rPr>
        <w:t xml:space="preserve"> (p. 195 of Instructions for Use).</w:t>
      </w:r>
    </w:p>
    <w:p w14:paraId="422EACBE" w14:textId="77777777" w:rsidR="00426FDD" w:rsidRDefault="00426FDD" w:rsidP="00426FDD">
      <w:pPr>
        <w:autoSpaceDE w:val="0"/>
        <w:autoSpaceDN w:val="0"/>
        <w:adjustRightInd w:val="0"/>
        <w:spacing w:after="0"/>
        <w:rPr>
          <w:rFonts w:cs="Arial"/>
          <w:szCs w:val="22"/>
          <w:lang w:eastAsia="en-GB"/>
        </w:rPr>
      </w:pPr>
    </w:p>
    <w:p w14:paraId="13A5C593" w14:textId="77777777" w:rsidR="00426FDD" w:rsidRDefault="00185880" w:rsidP="00426FDD">
      <w:pPr>
        <w:autoSpaceDE w:val="0"/>
        <w:autoSpaceDN w:val="0"/>
        <w:adjustRightInd w:val="0"/>
        <w:spacing w:after="0"/>
        <w:rPr>
          <w:rFonts w:cs="Arial"/>
          <w:szCs w:val="22"/>
          <w:lang w:eastAsia="en-GB"/>
        </w:rPr>
      </w:pPr>
      <w:r>
        <w:rPr>
          <w:rFonts w:cs="Arial"/>
          <w:szCs w:val="22"/>
          <w:lang w:eastAsia="en-GB"/>
        </w:rPr>
        <w:t>Drugs causing some degree of interference to haemoglobin derivative measurements (with variable effects on tHb, HHb, MetHb, COHb, O</w:t>
      </w:r>
      <w:r>
        <w:rPr>
          <w:rFonts w:cs="Arial"/>
          <w:szCs w:val="22"/>
          <w:vertAlign w:val="subscript"/>
          <w:lang w:eastAsia="en-GB"/>
        </w:rPr>
        <w:t>2</w:t>
      </w:r>
      <w:r>
        <w:rPr>
          <w:rFonts w:cs="Arial"/>
          <w:szCs w:val="22"/>
          <w:lang w:eastAsia="en-GB"/>
        </w:rPr>
        <w:t>Hb, SO</w:t>
      </w:r>
      <w:r>
        <w:rPr>
          <w:rFonts w:cs="Arial"/>
          <w:szCs w:val="22"/>
          <w:vertAlign w:val="subscript"/>
          <w:lang w:eastAsia="en-GB"/>
        </w:rPr>
        <w:t>2</w:t>
      </w:r>
      <w:r>
        <w:rPr>
          <w:rFonts w:cs="Arial"/>
          <w:szCs w:val="22"/>
          <w:lang w:eastAsia="en-GB"/>
        </w:rPr>
        <w:t xml:space="preserve">, and Bilirubin) are summarised below: </w:t>
      </w:r>
    </w:p>
    <w:p w14:paraId="599955FE" w14:textId="77777777" w:rsidR="00426FDD" w:rsidRDefault="00426FDD" w:rsidP="00426FDD">
      <w:pPr>
        <w:autoSpaceDE w:val="0"/>
        <w:autoSpaceDN w:val="0"/>
        <w:adjustRightInd w:val="0"/>
        <w:spacing w:after="0"/>
        <w:rPr>
          <w:rFonts w:cs="Arial"/>
          <w:szCs w:val="22"/>
          <w:lang w:eastAsia="en-GB"/>
        </w:rPr>
      </w:pPr>
    </w:p>
    <w:p w14:paraId="6A84D6F3"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Methylene Blue</w:t>
      </w:r>
    </w:p>
    <w:p w14:paraId="053714C7"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Evans Blue</w:t>
      </w:r>
    </w:p>
    <w:p w14:paraId="2D24CA5F"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Patent Blue</w:t>
      </w:r>
    </w:p>
    <w:p w14:paraId="77745B33"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Hydroxycobalamin</w:t>
      </w:r>
    </w:p>
    <w:p w14:paraId="45DBB8AD"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Cyanomethaemoglobin</w:t>
      </w:r>
    </w:p>
    <w:p w14:paraId="19489626"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Sulfhaemoglobin</w:t>
      </w:r>
    </w:p>
    <w:p w14:paraId="10B4E65B" w14:textId="77777777" w:rsidR="00426FDD" w:rsidRDefault="00185880" w:rsidP="00426FDD">
      <w:pPr>
        <w:autoSpaceDE w:val="0"/>
        <w:autoSpaceDN w:val="0"/>
        <w:adjustRightInd w:val="0"/>
        <w:spacing w:after="0" w:line="360" w:lineRule="auto"/>
        <w:rPr>
          <w:rFonts w:cs="Arial"/>
          <w:szCs w:val="22"/>
          <w:lang w:eastAsia="en-GB"/>
        </w:rPr>
      </w:pPr>
      <w:r>
        <w:rPr>
          <w:rFonts w:cs="Arial"/>
          <w:szCs w:val="22"/>
          <w:lang w:eastAsia="en-GB"/>
        </w:rPr>
        <w:t>- Fluorescein</w:t>
      </w:r>
    </w:p>
    <w:p w14:paraId="06F5ED88" w14:textId="77777777" w:rsidR="00426FDD" w:rsidRDefault="00426FDD" w:rsidP="00081940">
      <w:pPr>
        <w:spacing w:before="120" w:after="60"/>
      </w:pPr>
    </w:p>
    <w:p w14:paraId="23A61DED" w14:textId="77777777" w:rsidR="00122D16" w:rsidRPr="00594AA1" w:rsidRDefault="00185880" w:rsidP="00594AA1">
      <w:pPr>
        <w:pStyle w:val="Heading1"/>
      </w:pPr>
      <w:bookmarkStart w:id="69" w:name="_Toc256000018"/>
      <w:bookmarkStart w:id="70" w:name="_Toc126242742"/>
      <w:r>
        <w:lastRenderedPageBreak/>
        <w:t>Trouble shooting</w:t>
      </w:r>
      <w:bookmarkEnd w:id="69"/>
      <w:bookmarkEnd w:id="70"/>
    </w:p>
    <w:p w14:paraId="36D6C452" w14:textId="77777777" w:rsidR="00594AA1" w:rsidRDefault="00185880" w:rsidP="008D616C">
      <w:pPr>
        <w:spacing w:before="120" w:after="60"/>
        <w:rPr>
          <w:color w:val="0070C0"/>
        </w:rPr>
      </w:pPr>
      <w:r>
        <w:rPr>
          <w:noProof/>
        </w:rPr>
        <w:drawing>
          <wp:inline distT="0" distB="0" distL="0" distR="0" wp14:anchorId="31CD932C" wp14:editId="3693D5FA">
            <wp:extent cx="6120130" cy="2954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15845" name="Picture 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120130" cy="2954020"/>
                    </a:xfrm>
                    <a:prstGeom prst="rect">
                      <a:avLst/>
                    </a:prstGeom>
                    <a:noFill/>
                    <a:ln>
                      <a:noFill/>
                    </a:ln>
                  </pic:spPr>
                </pic:pic>
              </a:graphicData>
            </a:graphic>
          </wp:inline>
        </w:drawing>
      </w:r>
    </w:p>
    <w:p w14:paraId="6836529B" w14:textId="77777777" w:rsidR="000862C3" w:rsidRPr="006B4BFC" w:rsidRDefault="00185880" w:rsidP="00146A25">
      <w:pPr>
        <w:pStyle w:val="Heading2"/>
      </w:pPr>
      <w:bookmarkStart w:id="71" w:name="_Toc256000019"/>
      <w:r>
        <w:t xml:space="preserve">15.1 </w:t>
      </w:r>
      <w:r w:rsidRPr="006B4BFC">
        <w:t>To change consumables</w:t>
      </w:r>
      <w:bookmarkEnd w:id="71"/>
    </w:p>
    <w:p w14:paraId="070BF5D4" w14:textId="77777777" w:rsidR="006B4BFC" w:rsidRDefault="00185880" w:rsidP="00535AE1">
      <w:r>
        <w:t>If the consumable is running low (</w:t>
      </w:r>
      <w:r>
        <w:rPr>
          <w:noProof/>
        </w:rPr>
        <w:drawing>
          <wp:inline distT="0" distB="0" distL="0" distR="0" wp14:anchorId="6084AD3D" wp14:editId="5CF6D9B2">
            <wp:extent cx="182033" cy="4095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16820" name=""/>
                    <pic:cNvPicPr/>
                  </pic:nvPicPr>
                  <pic:blipFill>
                    <a:blip r:embed="rId24"/>
                    <a:srcRect r="17948" b="11111"/>
                    <a:stretch>
                      <a:fillRect/>
                    </a:stretch>
                  </pic:blipFill>
                  <pic:spPr bwMode="auto">
                    <a:xfrm>
                      <a:off x="0" y="0"/>
                      <a:ext cx="185702" cy="417829"/>
                    </a:xfrm>
                    <a:prstGeom prst="rect">
                      <a:avLst/>
                    </a:prstGeom>
                    <a:ln>
                      <a:noFill/>
                    </a:ln>
                    <a:extLst>
                      <a:ext uri="{53640926-AAD7-44D8-BBD7-CCE9431645EC}">
                        <a14:shadowObscured xmlns:a14="http://schemas.microsoft.com/office/drawing/2010/main"/>
                      </a:ext>
                    </a:extLst>
                  </pic:spPr>
                </pic:pic>
              </a:graphicData>
            </a:graphic>
          </wp:inline>
        </w:drawing>
      </w:r>
      <w:r>
        <w:t>), follow instructions to change before it is empty:</w:t>
      </w:r>
    </w:p>
    <w:p w14:paraId="70E2809B" w14:textId="77777777" w:rsidR="000862C3" w:rsidRPr="00FB021E" w:rsidRDefault="00185880" w:rsidP="00535AE1">
      <w:pPr>
        <w:ind w:left="720"/>
        <w:jc w:val="both"/>
      </w:pPr>
      <w:r w:rsidRPr="00FB021E">
        <w:t xml:space="preserve">&gt; Log on </w:t>
      </w:r>
      <w:r w:rsidR="006B4BFC">
        <w:t>and go to</w:t>
      </w:r>
      <w:r w:rsidRPr="00FB021E">
        <w:t xml:space="preserve"> </w:t>
      </w:r>
      <w:r>
        <w:t>‘</w:t>
      </w:r>
      <w:r w:rsidRPr="00FB021E">
        <w:rPr>
          <w:b/>
        </w:rPr>
        <w:t>Workplace</w:t>
      </w:r>
      <w:r w:rsidRPr="00FB021E">
        <w:t>’</w:t>
      </w:r>
      <w:r w:rsidR="006B4BFC">
        <w:t xml:space="preserve"> tab</w:t>
      </w:r>
      <w:r w:rsidRPr="00FB021E">
        <w:tab/>
      </w:r>
    </w:p>
    <w:p w14:paraId="3C6CBC29" w14:textId="77777777" w:rsidR="000862C3" w:rsidRDefault="00185880" w:rsidP="00535AE1">
      <w:pPr>
        <w:ind w:left="720"/>
        <w:rPr>
          <w:noProof/>
        </w:rPr>
      </w:pPr>
      <w:r w:rsidRPr="00FB021E">
        <w:t xml:space="preserve">&gt; </w:t>
      </w:r>
      <w:r w:rsidR="006B4BFC" w:rsidRPr="00FB021E">
        <w:t xml:space="preserve">Choose correct </w:t>
      </w:r>
      <w:r w:rsidR="006B4BFC">
        <w:t xml:space="preserve">reagent to </w:t>
      </w:r>
      <w:r w:rsidR="006B4BFC" w:rsidRPr="008C3D80">
        <w:rPr>
          <w:b/>
        </w:rPr>
        <w:t>change</w:t>
      </w:r>
      <w:r w:rsidR="006B4BFC">
        <w:rPr>
          <w:b/>
        </w:rPr>
        <w:t xml:space="preserve"> </w:t>
      </w:r>
      <w:r w:rsidR="006B4BFC" w:rsidRPr="006B4BFC">
        <w:rPr>
          <w:bCs/>
        </w:rPr>
        <w:t>(m</w:t>
      </w:r>
      <w:r w:rsidRPr="006B4BFC">
        <w:rPr>
          <w:bCs/>
        </w:rPr>
        <w:t>iddle</w:t>
      </w:r>
      <w:r w:rsidRPr="001F256A">
        <w:t xml:space="preserve"> column</w:t>
      </w:r>
      <w:r w:rsidR="006B4BFC">
        <w:t>)</w:t>
      </w:r>
      <w:r w:rsidR="006B4BFC" w:rsidRPr="006B4BFC">
        <w:rPr>
          <w:noProof/>
        </w:rPr>
        <w:t xml:space="preserve"> </w:t>
      </w:r>
    </w:p>
    <w:p w14:paraId="327B427E" w14:textId="77777777" w:rsidR="006B4BFC" w:rsidRDefault="00185880" w:rsidP="00535AE1">
      <w:pPr>
        <w:ind w:left="720"/>
      </w:pPr>
      <w:r w:rsidRPr="00FB021E">
        <w:t xml:space="preserve">&gt; </w:t>
      </w:r>
      <w:r>
        <w:t>Follow on screen instructions</w:t>
      </w:r>
    </w:p>
    <w:p w14:paraId="3DB2AE32" w14:textId="77777777" w:rsidR="006B4BFC" w:rsidRDefault="00185880" w:rsidP="000862C3">
      <w:pPr>
        <w:rPr>
          <w:noProof/>
        </w:rPr>
      </w:pPr>
      <w:r>
        <w:rPr>
          <w:noProof/>
        </w:rPr>
        <w:drawing>
          <wp:anchor distT="0" distB="0" distL="114300" distR="114300" simplePos="0" relativeHeight="251663360" behindDoc="1" locked="0" layoutInCell="1" allowOverlap="1" wp14:anchorId="050A6805" wp14:editId="7B453FEF">
            <wp:simplePos x="0" y="0"/>
            <wp:positionH relativeFrom="margin">
              <wp:posOffset>1490980</wp:posOffset>
            </wp:positionH>
            <wp:positionV relativeFrom="paragraph">
              <wp:posOffset>146050</wp:posOffset>
            </wp:positionV>
            <wp:extent cx="4829175" cy="3114675"/>
            <wp:effectExtent l="0" t="0" r="9525" b="9525"/>
            <wp:wrapTight wrapText="bothSides">
              <wp:wrapPolygon edited="0">
                <wp:start x="0" y="0"/>
                <wp:lineTo x="0" y="21534"/>
                <wp:lineTo x="21557" y="21534"/>
                <wp:lineTo x="215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44763" name=""/>
                    <pic:cNvPicPr/>
                  </pic:nvPicPr>
                  <pic:blipFill>
                    <a:blip r:embed="rId25">
                      <a:extLst>
                        <a:ext uri="{28A0092B-C50C-407E-A947-70E740481C1C}">
                          <a14:useLocalDpi xmlns:a14="http://schemas.microsoft.com/office/drawing/2010/main" val="0"/>
                        </a:ext>
                      </a:extLst>
                    </a:blip>
                    <a:srcRect t="1795" r="1656" b="14359"/>
                    <a:stretch>
                      <a:fillRect/>
                    </a:stretch>
                  </pic:blipFill>
                  <pic:spPr bwMode="auto">
                    <a:xfrm>
                      <a:off x="0" y="0"/>
                      <a:ext cx="4829175"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D18684" w14:textId="77777777" w:rsidR="006B4BFC" w:rsidRPr="00FB021E" w:rsidRDefault="00185880" w:rsidP="000862C3">
      <w:r>
        <w:rPr>
          <w:noProof/>
        </w:rPr>
        <w:drawing>
          <wp:anchor distT="0" distB="0" distL="114300" distR="114300" simplePos="0" relativeHeight="251664384" behindDoc="1" locked="0" layoutInCell="1" allowOverlap="1" wp14:anchorId="2AB2B5E7" wp14:editId="24F91EFC">
            <wp:simplePos x="0" y="0"/>
            <wp:positionH relativeFrom="column">
              <wp:posOffset>3810</wp:posOffset>
            </wp:positionH>
            <wp:positionV relativeFrom="paragraph">
              <wp:posOffset>3810</wp:posOffset>
            </wp:positionV>
            <wp:extent cx="1312545" cy="1981200"/>
            <wp:effectExtent l="0" t="0" r="1905" b="0"/>
            <wp:wrapTight wrapText="bothSides">
              <wp:wrapPolygon edited="0">
                <wp:start x="0" y="0"/>
                <wp:lineTo x="0" y="21392"/>
                <wp:lineTo x="21318" y="21392"/>
                <wp:lineTo x="213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1921" name=""/>
                    <pic:cNvPicPr/>
                  </pic:nvPicPr>
                  <pic:blipFill>
                    <a:blip r:embed="rId26">
                      <a:extLst>
                        <a:ext uri="{28A0092B-C50C-407E-A947-70E740481C1C}">
                          <a14:useLocalDpi xmlns:a14="http://schemas.microsoft.com/office/drawing/2010/main" val="0"/>
                        </a:ext>
                      </a:extLst>
                    </a:blip>
                    <a:stretch>
                      <a:fillRect/>
                    </a:stretch>
                  </pic:blipFill>
                  <pic:spPr>
                    <a:xfrm>
                      <a:off x="0" y="0"/>
                      <a:ext cx="1312545" cy="1981200"/>
                    </a:xfrm>
                    <a:prstGeom prst="rect">
                      <a:avLst/>
                    </a:prstGeom>
                  </pic:spPr>
                </pic:pic>
              </a:graphicData>
            </a:graphic>
            <wp14:sizeRelH relativeFrom="page">
              <wp14:pctWidth>0</wp14:pctWidth>
            </wp14:sizeRelH>
            <wp14:sizeRelV relativeFrom="page">
              <wp14:pctHeight>0</wp14:pctHeight>
            </wp14:sizeRelV>
          </wp:anchor>
        </w:drawing>
      </w:r>
    </w:p>
    <w:p w14:paraId="23221AF8" w14:textId="77777777" w:rsidR="006B4BFC" w:rsidRPr="00FB021E" w:rsidRDefault="006B4BFC" w:rsidP="000862C3"/>
    <w:p w14:paraId="6E716B97" w14:textId="77777777" w:rsidR="000862C3" w:rsidRDefault="000862C3" w:rsidP="000862C3">
      <w:pPr>
        <w:pStyle w:val="ListParagraph"/>
        <w:spacing w:before="120" w:after="60"/>
        <w:ind w:left="576"/>
        <w:rPr>
          <w:color w:val="0070C0"/>
        </w:rPr>
      </w:pPr>
    </w:p>
    <w:p w14:paraId="10397559" w14:textId="77777777" w:rsidR="006B4BFC" w:rsidRDefault="006B4BFC" w:rsidP="000862C3">
      <w:pPr>
        <w:pStyle w:val="ListParagraph"/>
        <w:spacing w:before="120" w:after="60"/>
        <w:ind w:left="576"/>
        <w:rPr>
          <w:color w:val="0070C0"/>
        </w:rPr>
      </w:pPr>
    </w:p>
    <w:p w14:paraId="0757839E" w14:textId="77777777" w:rsidR="006B4BFC" w:rsidRDefault="006B4BFC" w:rsidP="000862C3">
      <w:pPr>
        <w:pStyle w:val="ListParagraph"/>
        <w:spacing w:before="120" w:after="60"/>
        <w:ind w:left="576"/>
        <w:rPr>
          <w:color w:val="0070C0"/>
        </w:rPr>
      </w:pPr>
    </w:p>
    <w:p w14:paraId="43610549" w14:textId="77777777" w:rsidR="006B4BFC" w:rsidRDefault="006B4BFC" w:rsidP="000862C3">
      <w:pPr>
        <w:pStyle w:val="ListParagraph"/>
        <w:spacing w:before="120" w:after="60"/>
        <w:ind w:left="576"/>
        <w:rPr>
          <w:color w:val="0070C0"/>
        </w:rPr>
      </w:pPr>
    </w:p>
    <w:p w14:paraId="7C14A6E5" w14:textId="77777777" w:rsidR="006B4BFC" w:rsidRDefault="006B4BFC" w:rsidP="000862C3">
      <w:pPr>
        <w:pStyle w:val="ListParagraph"/>
        <w:spacing w:before="120" w:after="60"/>
        <w:ind w:left="576"/>
        <w:rPr>
          <w:color w:val="0070C0"/>
        </w:rPr>
      </w:pPr>
    </w:p>
    <w:p w14:paraId="3F53962E" w14:textId="77777777" w:rsidR="006B4BFC" w:rsidRDefault="006B4BFC" w:rsidP="000862C3">
      <w:pPr>
        <w:pStyle w:val="ListParagraph"/>
        <w:spacing w:before="120" w:after="60"/>
        <w:ind w:left="576"/>
        <w:rPr>
          <w:color w:val="0070C0"/>
        </w:rPr>
      </w:pPr>
    </w:p>
    <w:p w14:paraId="04B52746" w14:textId="77777777" w:rsidR="00535AE1" w:rsidRPr="00535AE1" w:rsidRDefault="00185880" w:rsidP="006B4BFC">
      <w:pPr>
        <w:spacing w:before="120" w:after="60"/>
      </w:pPr>
      <w:r w:rsidRPr="00535AE1">
        <w:lastRenderedPageBreak/>
        <w:t xml:space="preserve">If the consumable has expired/emptied you will see a system stop on </w:t>
      </w:r>
      <w:r w:rsidRPr="00535AE1">
        <w:t>screen</w:t>
      </w:r>
      <w:r>
        <w:t>. Click the prompt to change the pack and follow onscreen instructions</w:t>
      </w:r>
      <w:r w:rsidRPr="00535AE1">
        <w:t>:</w:t>
      </w:r>
    </w:p>
    <w:p w14:paraId="34B063A0" w14:textId="77777777" w:rsidR="00535AE1" w:rsidRDefault="00185880" w:rsidP="006B4BFC">
      <w:pPr>
        <w:spacing w:before="120" w:after="60"/>
        <w:rPr>
          <w:color w:val="0070C0"/>
        </w:rPr>
      </w:pPr>
      <w:r>
        <w:rPr>
          <w:noProof/>
        </w:rPr>
        <mc:AlternateContent>
          <mc:Choice Requires="wps">
            <w:drawing>
              <wp:anchor distT="0" distB="0" distL="114300" distR="114300" simplePos="0" relativeHeight="251665408" behindDoc="0" locked="0" layoutInCell="1" allowOverlap="1" wp14:anchorId="042668A4" wp14:editId="50890CCE">
                <wp:simplePos x="0" y="0"/>
                <wp:positionH relativeFrom="column">
                  <wp:posOffset>2756535</wp:posOffset>
                </wp:positionH>
                <wp:positionV relativeFrom="paragraph">
                  <wp:posOffset>3028315</wp:posOffset>
                </wp:positionV>
                <wp:extent cx="1781175" cy="514350"/>
                <wp:effectExtent l="0" t="0" r="28575" b="19050"/>
                <wp:wrapNone/>
                <wp:docPr id="13" name="Oval 13"/>
                <wp:cNvGraphicFramePr/>
                <a:graphic xmlns:a="http://schemas.openxmlformats.org/drawingml/2006/main">
                  <a:graphicData uri="http://schemas.microsoft.com/office/word/2010/wordprocessingShape">
                    <wps:wsp>
                      <wps:cNvSpPr/>
                      <wps:spPr>
                        <a:xfrm>
                          <a:off x="0" y="0"/>
                          <a:ext cx="1781175" cy="514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3" o:spid="_x0000_s1028" style="width:140.25pt;height:40.5pt;margin-top:238.45pt;margin-left:217.05pt;mso-wrap-distance-bottom:0;mso-wrap-distance-left:9pt;mso-wrap-distance-right:9pt;mso-wrap-distance-top:0;mso-wrap-style:square;position:absolute;visibility:visible;v-text-anchor:middle;z-index:251666432" filled="f" strokecolor="red" strokeweight="2pt"/>
            </w:pict>
          </mc:Fallback>
        </mc:AlternateContent>
      </w:r>
      <w:r>
        <w:rPr>
          <w:noProof/>
        </w:rPr>
        <w:drawing>
          <wp:inline distT="0" distB="0" distL="0" distR="0" wp14:anchorId="34BD21A3" wp14:editId="56C04C25">
            <wp:extent cx="5495925" cy="4143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24015" name=""/>
                    <pic:cNvPicPr/>
                  </pic:nvPicPr>
                  <pic:blipFill>
                    <a:blip r:embed="rId27"/>
                    <a:stretch>
                      <a:fillRect/>
                    </a:stretch>
                  </pic:blipFill>
                  <pic:spPr>
                    <a:xfrm>
                      <a:off x="0" y="0"/>
                      <a:ext cx="5495925" cy="4143375"/>
                    </a:xfrm>
                    <a:prstGeom prst="rect">
                      <a:avLst/>
                    </a:prstGeom>
                  </pic:spPr>
                </pic:pic>
              </a:graphicData>
            </a:graphic>
          </wp:inline>
        </w:drawing>
      </w:r>
    </w:p>
    <w:p w14:paraId="6DEAB7A1" w14:textId="77777777" w:rsidR="006B4BFC" w:rsidRPr="00535AE1" w:rsidRDefault="00185880" w:rsidP="006B4BFC">
      <w:pPr>
        <w:spacing w:before="120" w:after="60"/>
        <w:rPr>
          <w:color w:val="FF0000"/>
        </w:rPr>
      </w:pPr>
      <w:r>
        <w:rPr>
          <w:color w:val="0070C0"/>
        </w:rPr>
        <w:t xml:space="preserve"> </w:t>
      </w:r>
      <w:r w:rsidRPr="00535AE1">
        <w:rPr>
          <w:color w:val="FF0000"/>
        </w:rPr>
        <w:t>Fluid pack and sensor cartridge should be disposed of as per local clinical waste guidelines.</w:t>
      </w:r>
    </w:p>
    <w:p w14:paraId="609398C4" w14:textId="77777777" w:rsidR="00535AE1" w:rsidRDefault="00185880" w:rsidP="006B4BFC">
      <w:pPr>
        <w:spacing w:before="120" w:after="60"/>
        <w:rPr>
          <w:color w:val="FF0000"/>
        </w:rPr>
      </w:pPr>
      <w:r w:rsidRPr="00535AE1">
        <w:rPr>
          <w:color w:val="FF0000"/>
        </w:rPr>
        <w:t>The AutoQC pack should be discarded in sharps waste.</w:t>
      </w:r>
    </w:p>
    <w:p w14:paraId="19588C05" w14:textId="77777777" w:rsidR="0068756A" w:rsidRPr="00535AE1" w:rsidRDefault="0068756A" w:rsidP="006B4BFC">
      <w:pPr>
        <w:spacing w:before="120" w:after="60"/>
        <w:rPr>
          <w:color w:val="FF0000"/>
        </w:rPr>
      </w:pPr>
    </w:p>
    <w:p w14:paraId="7500561C" w14:textId="77777777" w:rsidR="00122D16" w:rsidRPr="00594AA1" w:rsidRDefault="00185880" w:rsidP="00122D16">
      <w:pPr>
        <w:pStyle w:val="Heading1"/>
      </w:pPr>
      <w:bookmarkStart w:id="72" w:name="_Toc256000020"/>
      <w:bookmarkStart w:id="73" w:name="_Toc99554866"/>
      <w:bookmarkStart w:id="74" w:name="_Toc126242743"/>
      <w:r w:rsidRPr="00F65DE6">
        <w:t>References</w:t>
      </w:r>
      <w:bookmarkEnd w:id="72"/>
      <w:bookmarkEnd w:id="73"/>
      <w:bookmarkEnd w:id="74"/>
    </w:p>
    <w:p w14:paraId="28F45627" w14:textId="77777777" w:rsidR="00594AA1" w:rsidRDefault="00185880" w:rsidP="00594AA1">
      <w:pPr>
        <w:rPr>
          <w:rFonts w:cs="Arial"/>
          <w:lang w:val="en-US"/>
        </w:rPr>
      </w:pPr>
      <w:r>
        <w:rPr>
          <w:rFonts w:cs="Arial"/>
          <w:lang w:val="en-US"/>
        </w:rPr>
        <w:t>Instruction for use manual stored in POCT office at York and Scarborough</w:t>
      </w:r>
    </w:p>
    <w:p w14:paraId="4099D1E3" w14:textId="77777777" w:rsidR="00594AA1" w:rsidRDefault="00185880" w:rsidP="00594AA1">
      <w:pPr>
        <w:rPr>
          <w:rFonts w:cs="Arial"/>
          <w:lang w:val="en-US"/>
        </w:rPr>
      </w:pPr>
      <w:r>
        <w:rPr>
          <w:rFonts w:cs="Arial"/>
          <w:lang w:val="en-US"/>
        </w:rPr>
        <w:t xml:space="preserve">Technical training manual stored in POCT office at York and Scarborough </w:t>
      </w:r>
    </w:p>
    <w:p w14:paraId="6815C263" w14:textId="77777777" w:rsidR="00594AA1" w:rsidRDefault="00185880" w:rsidP="00594AA1">
      <w:pPr>
        <w:rPr>
          <w:rFonts w:cs="Arial"/>
          <w:lang w:val="en-US"/>
        </w:rPr>
      </w:pPr>
      <w:r>
        <w:rPr>
          <w:rFonts w:cs="Arial"/>
          <w:lang w:val="en-US"/>
        </w:rPr>
        <w:t>PC</w:t>
      </w:r>
      <w:r w:rsidR="00B25B9F">
        <w:rPr>
          <w:rFonts w:cs="Arial"/>
          <w:lang w:val="en-US"/>
        </w:rPr>
        <w:t>/VV/</w:t>
      </w:r>
      <w:r>
        <w:rPr>
          <w:rFonts w:cs="Arial"/>
          <w:lang w:val="en-US"/>
        </w:rPr>
        <w:t>YS-16/17/18/19</w:t>
      </w:r>
    </w:p>
    <w:p w14:paraId="25CF3066" w14:textId="77777777" w:rsidR="00594AA1" w:rsidRDefault="00185880" w:rsidP="00594AA1">
      <w:r>
        <w:t>COSHH data for products listed in the Chemicals are available from the POCT office on all sites</w:t>
      </w:r>
    </w:p>
    <w:p w14:paraId="18808A21" w14:textId="77777777" w:rsidR="00AF0613" w:rsidRDefault="00AF0613" w:rsidP="00594AA1">
      <w:pPr>
        <w:jc w:val="both"/>
        <w:rPr>
          <w:szCs w:val="22"/>
        </w:rPr>
      </w:pPr>
    </w:p>
    <w:p w14:paraId="163FDBFF" w14:textId="77777777" w:rsidR="00AF0613" w:rsidRPr="008D616C" w:rsidRDefault="00AF0613" w:rsidP="00AF0613">
      <w:pPr>
        <w:ind w:left="720"/>
        <w:jc w:val="both"/>
        <w:rPr>
          <w:szCs w:val="22"/>
        </w:rPr>
      </w:pPr>
    </w:p>
    <w:p w14:paraId="2AE78E78" w14:textId="77777777" w:rsidR="000B3DD9" w:rsidRPr="000B3DD9" w:rsidRDefault="000B3DD9" w:rsidP="000B3DD9">
      <w:pPr>
        <w:spacing w:before="120" w:after="0"/>
        <w:ind w:left="88"/>
        <w:rPr>
          <w:sz w:val="16"/>
          <w:szCs w:val="16"/>
        </w:rPr>
      </w:pPr>
    </w:p>
    <w:p w14:paraId="10515A5A" w14:textId="77777777" w:rsidR="007D0F8D" w:rsidRPr="00103991" w:rsidRDefault="007D0F8D" w:rsidP="007D0F8D">
      <w:pPr>
        <w:spacing w:after="0"/>
        <w:ind w:left="360"/>
        <w:rPr>
          <w:sz w:val="16"/>
          <w:szCs w:val="16"/>
        </w:rPr>
      </w:pPr>
    </w:p>
    <w:p w14:paraId="1C03F07C" w14:textId="77777777" w:rsidR="0036384A" w:rsidRDefault="0036384A" w:rsidP="00F41AF2">
      <w:pPr>
        <w:spacing w:before="120" w:after="60"/>
        <w:ind w:left="720"/>
      </w:pPr>
    </w:p>
    <w:sectPr w:rsidR="0036384A" w:rsidSect="004A658E">
      <w:type w:val="continuous"/>
      <w:pgSz w:w="11906" w:h="16838" w:code="9"/>
      <w:pgMar w:top="1191" w:right="1134" w:bottom="1191" w:left="1134" w:header="283"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1E72" w14:textId="77777777" w:rsidR="00185880" w:rsidRDefault="00185880">
      <w:pPr>
        <w:spacing w:after="0"/>
      </w:pPr>
      <w:r>
        <w:separator/>
      </w:r>
    </w:p>
  </w:endnote>
  <w:endnote w:type="continuationSeparator" w:id="0">
    <w:p w14:paraId="34FD272D" w14:textId="77777777" w:rsidR="00185880" w:rsidRDefault="00185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F3B2" w14:textId="77777777" w:rsidR="00146A25" w:rsidRDefault="0014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BB89" w14:textId="77777777" w:rsidR="00BD6EC6" w:rsidRDefault="00185880">
    <w:pPr>
      <w:pStyle w:val="Footer"/>
    </w:pPr>
    <w:r>
      <w:ptab w:relativeTo="margin" w:alignment="center" w:leader="none"/>
    </w:r>
    <w:r w:rsidR="006F3D66">
      <w:t>UNAUTHORISED COPY</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5ED1" w14:textId="77777777" w:rsidR="00AB4E63" w:rsidRDefault="00AB4E63">
    <w:pPr>
      <w:pStyle w:val="Footer"/>
      <w:jc w:val="right"/>
    </w:pPr>
  </w:p>
  <w:p w14:paraId="48EC3465" w14:textId="77777777" w:rsidR="00AB4E63" w:rsidRDefault="00AB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FE0E" w14:textId="77777777" w:rsidR="00185880" w:rsidRDefault="00185880">
      <w:pPr>
        <w:spacing w:after="0"/>
      </w:pPr>
      <w:r>
        <w:separator/>
      </w:r>
    </w:p>
  </w:footnote>
  <w:footnote w:type="continuationSeparator" w:id="0">
    <w:p w14:paraId="73485BFA" w14:textId="77777777" w:rsidR="00185880" w:rsidRDefault="00185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B9FA" w14:textId="77777777" w:rsidR="00146A25" w:rsidRDefault="0014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0E04AE" w14:paraId="34B2C5D7" w14:textId="77777777" w:rsidTr="00F7761E">
      <w:trPr>
        <w:trHeight w:val="422"/>
        <w:tblHeader/>
      </w:trPr>
      <w:tc>
        <w:tcPr>
          <w:tcW w:w="10206" w:type="dxa"/>
          <w:shd w:val="pct5" w:color="auto" w:fill="FFFFFF"/>
        </w:tcPr>
        <w:p w14:paraId="5CB1BBAF" w14:textId="77777777" w:rsidR="00594AA1" w:rsidRPr="00146A25" w:rsidRDefault="00185880" w:rsidP="00F7761E">
          <w:pPr>
            <w:pStyle w:val="Header"/>
            <w:tabs>
              <w:tab w:val="clear" w:pos="8306"/>
              <w:tab w:val="right" w:pos="9531"/>
            </w:tabs>
            <w:spacing w:before="10" w:after="40"/>
            <w:rPr>
              <w:rFonts w:cs="Arial"/>
              <w:bCs/>
              <w:iCs/>
              <w:sz w:val="18"/>
              <w:szCs w:val="18"/>
            </w:rPr>
          </w:pPr>
          <w:r>
            <w:rPr>
              <w:rFonts w:cs="Arial"/>
              <w:bCs/>
              <w:noProof/>
              <w:color w:val="000000"/>
              <w:sz w:val="18"/>
              <w:szCs w:val="18"/>
              <w:lang w:eastAsia="en-GB"/>
            </w:rPr>
            <w:drawing>
              <wp:anchor distT="0" distB="0" distL="114300" distR="114300" simplePos="0" relativeHeight="251658240" behindDoc="0" locked="0" layoutInCell="1" allowOverlap="1" wp14:anchorId="6A5D24F1" wp14:editId="125F2312">
                <wp:simplePos x="0" y="0"/>
                <wp:positionH relativeFrom="column">
                  <wp:posOffset>3110230</wp:posOffset>
                </wp:positionH>
                <wp:positionV relativeFrom="paragraph">
                  <wp:posOffset>36830</wp:posOffset>
                </wp:positionV>
                <wp:extent cx="3148717" cy="52769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0380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8717" cy="527694"/>
                        </a:xfrm>
                        <a:prstGeom prst="rect">
                          <a:avLst/>
                        </a:prstGeom>
                        <a:noFill/>
                      </pic:spPr>
                    </pic:pic>
                  </a:graphicData>
                </a:graphic>
                <wp14:sizeRelH relativeFrom="page">
                  <wp14:pctWidth>0</wp14:pctWidth>
                </wp14:sizeRelH>
                <wp14:sizeRelV relativeFrom="page">
                  <wp14:pctHeight>0</wp14:pctHeight>
                </wp14:sizeRelV>
              </wp:anchor>
            </w:drawing>
          </w:r>
          <w:r w:rsidR="00B63339">
            <w:rPr>
              <w:rFonts w:cs="Arial"/>
              <w:bCs/>
              <w:color w:val="000000"/>
              <w:sz w:val="18"/>
              <w:szCs w:val="18"/>
            </w:rPr>
            <w:t xml:space="preserve">Service:   </w:t>
          </w:r>
          <w:r w:rsidR="00B63339" w:rsidRPr="00146A25">
            <w:rPr>
              <w:rFonts w:cs="Arial"/>
              <w:bCs/>
              <w:iCs/>
              <w:sz w:val="18"/>
              <w:szCs w:val="18"/>
            </w:rPr>
            <w:t>SHYPS</w:t>
          </w:r>
          <w:r w:rsidRPr="00146A25">
            <w:rPr>
              <w:rFonts w:cs="Arial"/>
              <w:bCs/>
              <w:iCs/>
              <w:sz w:val="18"/>
              <w:szCs w:val="18"/>
            </w:rPr>
            <w:t>/Point of Care Testing/Y&amp;S</w:t>
          </w:r>
        </w:p>
        <w:p w14:paraId="297A1A18" w14:textId="77777777" w:rsidR="00B63339" w:rsidRPr="00035BE2" w:rsidRDefault="00185880" w:rsidP="00F7761E">
          <w:pPr>
            <w:pStyle w:val="Header"/>
            <w:tabs>
              <w:tab w:val="clear" w:pos="8306"/>
              <w:tab w:val="right" w:pos="9531"/>
            </w:tabs>
            <w:spacing w:before="10" w:after="40"/>
            <w:rPr>
              <w:rFonts w:cs="Arial"/>
              <w:bCs/>
              <w:color w:val="000000"/>
              <w:sz w:val="18"/>
              <w:szCs w:val="18"/>
            </w:rPr>
          </w:pPr>
          <w:r w:rsidRPr="00035BE2">
            <w:rPr>
              <w:rFonts w:cs="Arial"/>
              <w:bCs/>
              <w:sz w:val="18"/>
              <w:szCs w:val="18"/>
            </w:rPr>
            <w:t>Filename</w:t>
          </w:r>
          <w:r>
            <w:rPr>
              <w:rFonts w:cs="Arial"/>
              <w:bCs/>
              <w:sz w:val="18"/>
              <w:szCs w:val="18"/>
            </w:rPr>
            <w:t>: PC</w:t>
          </w:r>
          <w:r>
            <w:rPr>
              <w:sz w:val="18"/>
              <w:szCs w:val="18"/>
            </w:rPr>
            <w:t>/SOP/YS-13</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4C47C550" w14:textId="77777777" w:rsidR="005D4F81" w:rsidRDefault="00185880" w:rsidP="00E15AD0">
          <w:pPr>
            <w:pStyle w:val="Header"/>
            <w:tabs>
              <w:tab w:val="clear" w:pos="4153"/>
              <w:tab w:val="center" w:pos="9459"/>
            </w:tabs>
            <w:spacing w:before="10" w:after="40"/>
            <w:rPr>
              <w:rFonts w:cs="Arial"/>
              <w:bCs/>
              <w:sz w:val="18"/>
              <w:szCs w:val="18"/>
            </w:rPr>
          </w:pPr>
          <w:r w:rsidRPr="00035BE2">
            <w:rPr>
              <w:rFonts w:cs="Arial"/>
              <w:bCs/>
              <w:sz w:val="18"/>
              <w:szCs w:val="18"/>
            </w:rPr>
            <w:t>Version:</w:t>
          </w:r>
          <w:r>
            <w:rPr>
              <w:rFonts w:cs="Arial"/>
              <w:bCs/>
              <w:sz w:val="18"/>
              <w:szCs w:val="18"/>
            </w:rPr>
            <w:t xml:space="preserve"> </w:t>
          </w:r>
          <w:r w:rsidR="009A6AC8">
            <w:rPr>
              <w:rFonts w:cs="Arial"/>
              <w:bCs/>
              <w:sz w:val="18"/>
              <w:szCs w:val="18"/>
            </w:rPr>
            <w:t>01</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7869698C" w14:textId="77777777" w:rsidR="00B63339" w:rsidRPr="005D4F81" w:rsidRDefault="00185880" w:rsidP="00E15AD0">
          <w:pPr>
            <w:pStyle w:val="Header"/>
            <w:tabs>
              <w:tab w:val="clear" w:pos="4153"/>
              <w:tab w:val="center" w:pos="9459"/>
            </w:tabs>
            <w:spacing w:before="10" w:after="40"/>
            <w:rPr>
              <w:rFonts w:cs="Arial"/>
              <w:bCs/>
              <w:sz w:val="18"/>
              <w:szCs w:val="18"/>
            </w:rPr>
          </w:pPr>
          <w:r>
            <w:rPr>
              <w:rFonts w:cs="Arial"/>
              <w:bCs/>
              <w:sz w:val="18"/>
              <w:szCs w:val="18"/>
            </w:rPr>
            <w:t xml:space="preserve">Date of issue: </w:t>
          </w:r>
          <w:r w:rsidR="00037C58">
            <w:rPr>
              <w:rFonts w:cs="Arial"/>
              <w:bCs/>
              <w:sz w:val="18"/>
              <w:szCs w:val="18"/>
            </w:rPr>
            <w:t>November</w:t>
          </w:r>
          <w:r>
            <w:rPr>
              <w:rFonts w:cs="Arial"/>
              <w:bCs/>
              <w:sz w:val="18"/>
              <w:szCs w:val="18"/>
            </w:rPr>
            <w:t xml:space="preserve"> 202</w:t>
          </w:r>
          <w:r w:rsidR="009A6AC8">
            <w:rPr>
              <w:rFonts w:cs="Arial"/>
              <w:bCs/>
              <w:sz w:val="18"/>
              <w:szCs w:val="18"/>
            </w:rPr>
            <w:t>4</w:t>
          </w:r>
          <w:r>
            <w:rPr>
              <w:rFonts w:cs="Arial"/>
              <w:bCs/>
              <w:sz w:val="18"/>
              <w:szCs w:val="18"/>
            </w:rPr>
            <w:t xml:space="preserve">          </w:t>
          </w:r>
          <w:r w:rsidRPr="00C832EE">
            <w:rPr>
              <w:i/>
              <w:color w:val="4F81BD" w:themeColor="accent1"/>
              <w:sz w:val="18"/>
              <w:szCs w:val="18"/>
            </w:rPr>
            <w:t xml:space="preserve">                                                                                </w:t>
          </w:r>
          <w:r w:rsidRPr="00C832EE">
            <w:rPr>
              <w:rFonts w:cs="Arial"/>
              <w:bCs/>
              <w:i/>
              <w:color w:val="4F81BD" w:themeColor="accent1"/>
              <w:sz w:val="18"/>
              <w:szCs w:val="18"/>
            </w:rPr>
            <w:t xml:space="preserve">                                                                                                                                                                     </w:t>
          </w:r>
          <w:r w:rsidRPr="000200D5">
            <w:rPr>
              <w:i/>
              <w:color w:val="4F81BD" w:themeColor="accent1"/>
              <w:sz w:val="18"/>
              <w:szCs w:val="18"/>
            </w:rPr>
            <w:t xml:space="preserve">                                                                                                 </w:t>
          </w:r>
          <w:r w:rsidRPr="000200D5">
            <w:rPr>
              <w:rFonts w:cs="Arial"/>
              <w:bCs/>
              <w:i/>
              <w:color w:val="4F81BD" w:themeColor="accent1"/>
              <w:sz w:val="18"/>
              <w:szCs w:val="18"/>
            </w:rPr>
            <w:t xml:space="preserve">                                              </w:t>
          </w:r>
        </w:p>
        <w:p w14:paraId="7F0317BE" w14:textId="77777777" w:rsidR="00B63339" w:rsidRPr="005B12C0" w:rsidRDefault="00185880" w:rsidP="00F7761E">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6F3D66" w:rsidRPr="006F3D66">
            <w:rPr>
              <w:bCs/>
              <w:noProof/>
              <w:snapToGrid w:val="0"/>
              <w:sz w:val="18"/>
              <w:szCs w:val="18"/>
            </w:rPr>
            <w:t>23</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6F3D66" w:rsidRPr="006F3D66">
            <w:rPr>
              <w:bCs/>
              <w:noProof/>
              <w:snapToGrid w:val="0"/>
              <w:sz w:val="18"/>
              <w:szCs w:val="18"/>
            </w:rPr>
            <w:t>23</w:t>
          </w:r>
          <w:r w:rsidRPr="00035BE2">
            <w:rPr>
              <w:rFonts w:cs="Arial"/>
              <w:bCs/>
              <w:snapToGrid w:val="0"/>
              <w:sz w:val="18"/>
              <w:szCs w:val="18"/>
            </w:rPr>
            <w:fldChar w:fldCharType="end"/>
          </w:r>
        </w:p>
      </w:tc>
    </w:tr>
  </w:tbl>
  <w:p w14:paraId="495C9FA6" w14:textId="77777777" w:rsidR="00035BE2" w:rsidRDefault="00035BE2" w:rsidP="00035BE2">
    <w:pPr>
      <w:pStyle w:val="Header"/>
      <w:tabs>
        <w:tab w:val="clear" w:pos="8306"/>
        <w:tab w:val="right" w:pos="9531"/>
      </w:tabs>
      <w:spacing w:before="120"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0E04AE" w14:paraId="5BD9F9BE" w14:textId="77777777" w:rsidTr="00035BE2">
      <w:trPr>
        <w:trHeight w:val="988"/>
        <w:tblHeader/>
      </w:trPr>
      <w:tc>
        <w:tcPr>
          <w:tcW w:w="10206" w:type="dxa"/>
          <w:shd w:val="pct5" w:color="auto" w:fill="FFFFFF"/>
        </w:tcPr>
        <w:p w14:paraId="11A6793D" w14:textId="77777777" w:rsidR="00AF39BA" w:rsidRPr="00035BE2" w:rsidRDefault="00185880" w:rsidP="00971887">
          <w:pPr>
            <w:pStyle w:val="Header"/>
            <w:tabs>
              <w:tab w:val="clear" w:pos="8306"/>
              <w:tab w:val="right" w:pos="9531"/>
            </w:tabs>
            <w:spacing w:before="120" w:after="40"/>
            <w:rPr>
              <w:rFonts w:cs="Arial"/>
              <w:bCs/>
              <w:color w:val="000000"/>
              <w:sz w:val="18"/>
              <w:szCs w:val="18"/>
            </w:rPr>
          </w:pPr>
          <w:r w:rsidRPr="00035BE2">
            <w:rPr>
              <w:rFonts w:cs="Arial"/>
              <w:bCs/>
              <w:color w:val="000000"/>
              <w:sz w:val="18"/>
              <w:szCs w:val="18"/>
            </w:rPr>
            <w:t xml:space="preserve">  </w:t>
          </w:r>
          <w:r w:rsidR="00035BE2" w:rsidRPr="00035BE2">
            <w:rPr>
              <w:rFonts w:cs="Arial"/>
              <w:bCs/>
              <w:sz w:val="18"/>
              <w:szCs w:val="18"/>
            </w:rPr>
            <w:t>Filename:</w:t>
          </w:r>
          <w:r w:rsidR="00035BE2" w:rsidRPr="00035BE2">
            <w:rPr>
              <w:sz w:val="18"/>
              <w:szCs w:val="18"/>
            </w:rPr>
            <w:t xml:space="preserve"> </w:t>
          </w:r>
          <w:r w:rsidR="00035BE2" w:rsidRPr="00035BE2">
            <w:rPr>
              <w:rFonts w:cs="Arial"/>
              <w:color w:val="548DD4"/>
              <w:sz w:val="18"/>
              <w:szCs w:val="18"/>
            </w:rPr>
            <w:t>[SHY/QM/TE-1 Enter Filename]</w:t>
          </w:r>
          <w:r w:rsidR="00035BE2" w:rsidRPr="00035BE2">
            <w:rPr>
              <w:rFonts w:cs="Arial"/>
              <w:bCs/>
              <w:color w:val="000000"/>
              <w:sz w:val="18"/>
              <w:szCs w:val="18"/>
            </w:rPr>
            <w:t xml:space="preserve">                                 </w:t>
          </w:r>
          <w:r w:rsidR="00035BE2">
            <w:rPr>
              <w:rFonts w:cs="Arial"/>
              <w:bCs/>
              <w:color w:val="000000"/>
              <w:sz w:val="18"/>
              <w:szCs w:val="18"/>
            </w:rPr>
            <w:t xml:space="preserve">                     </w:t>
          </w:r>
          <w:r w:rsidR="00035BE2" w:rsidRPr="00035BE2">
            <w:rPr>
              <w:rFonts w:cs="Arial"/>
              <w:bCs/>
              <w:color w:val="000000"/>
              <w:sz w:val="18"/>
              <w:szCs w:val="18"/>
            </w:rPr>
            <w:t xml:space="preserve"> Location of Hardcopies: </w:t>
          </w:r>
          <w:r w:rsidR="00035BE2" w:rsidRPr="00035BE2">
            <w:rPr>
              <w:rFonts w:cs="Arial"/>
              <w:color w:val="548DD4"/>
              <w:sz w:val="18"/>
              <w:szCs w:val="18"/>
            </w:rPr>
            <w:t>[Departments here]</w:t>
          </w:r>
          <w:r w:rsidRPr="00035BE2">
            <w:rPr>
              <w:rFonts w:cs="Arial"/>
              <w:bCs/>
              <w:color w:val="000000"/>
              <w:sz w:val="18"/>
              <w:szCs w:val="18"/>
            </w:rPr>
            <w:t xml:space="preserve">                                                                                                                             </w:t>
          </w:r>
        </w:p>
        <w:p w14:paraId="3A85CCB6" w14:textId="77777777" w:rsidR="00AF39BA" w:rsidRPr="00035BE2" w:rsidRDefault="00185880" w:rsidP="00971887">
          <w:pPr>
            <w:pStyle w:val="Header"/>
            <w:tabs>
              <w:tab w:val="clear" w:pos="4153"/>
              <w:tab w:val="center" w:pos="9459"/>
            </w:tabs>
            <w:spacing w:before="40" w:after="40"/>
            <w:ind w:left="117"/>
            <w:rPr>
              <w:rFonts w:cs="Arial"/>
              <w:bCs/>
              <w:color w:val="000000"/>
              <w:sz w:val="18"/>
              <w:szCs w:val="18"/>
            </w:rPr>
          </w:pPr>
          <w:r w:rsidRPr="00035BE2">
            <w:rPr>
              <w:rFonts w:cs="Arial"/>
              <w:bCs/>
              <w:sz w:val="18"/>
              <w:szCs w:val="18"/>
            </w:rPr>
            <w:t xml:space="preserve">Version: </w:t>
          </w:r>
          <w:r w:rsidR="00035BE2">
            <w:rPr>
              <w:rFonts w:cs="Arial"/>
              <w:bCs/>
              <w:sz w:val="18"/>
              <w:szCs w:val="18"/>
            </w:rPr>
            <w:t xml:space="preserve">  </w:t>
          </w:r>
          <w:r w:rsidRPr="00035BE2">
            <w:rPr>
              <w:rFonts w:cs="Arial"/>
              <w:color w:val="548DD4"/>
              <w:sz w:val="18"/>
              <w:szCs w:val="18"/>
            </w:rPr>
            <w:t>[</w:t>
          </w:r>
          <w:r w:rsidR="00035BE2" w:rsidRPr="00035BE2">
            <w:rPr>
              <w:rFonts w:cs="Arial"/>
              <w:color w:val="548DD4"/>
              <w:sz w:val="18"/>
              <w:szCs w:val="18"/>
            </w:rPr>
            <w:t xml:space="preserve">1.0 </w:t>
          </w:r>
          <w:r w:rsidRPr="00035BE2">
            <w:rPr>
              <w:rFonts w:cs="Arial"/>
              <w:color w:val="548DD4"/>
              <w:sz w:val="18"/>
              <w:szCs w:val="18"/>
            </w:rPr>
            <w:t>Enter Revision number]</w:t>
          </w:r>
          <w:r w:rsidR="00035BE2" w:rsidRPr="00035BE2">
            <w:rPr>
              <w:rFonts w:cs="Arial"/>
              <w:bCs/>
              <w:sz w:val="18"/>
              <w:szCs w:val="18"/>
            </w:rPr>
            <w:t xml:space="preserve">                                          </w:t>
          </w:r>
          <w:r w:rsidR="00035BE2">
            <w:rPr>
              <w:rFonts w:cs="Arial"/>
              <w:bCs/>
              <w:sz w:val="18"/>
              <w:szCs w:val="18"/>
            </w:rPr>
            <w:t xml:space="preserve">                   </w:t>
          </w:r>
          <w:r w:rsidR="00035BE2" w:rsidRPr="00035BE2">
            <w:rPr>
              <w:rFonts w:cs="Arial"/>
              <w:bCs/>
              <w:sz w:val="18"/>
              <w:szCs w:val="18"/>
            </w:rPr>
            <w:t>Date of Issue:</w:t>
          </w:r>
          <w:r w:rsidR="00035BE2">
            <w:rPr>
              <w:rFonts w:cs="Arial"/>
              <w:bCs/>
              <w:sz w:val="18"/>
              <w:szCs w:val="18"/>
            </w:rPr>
            <w:t xml:space="preserve">  </w:t>
          </w:r>
          <w:r w:rsidR="00035BE2" w:rsidRPr="00035BE2">
            <w:rPr>
              <w:rFonts w:cs="Arial"/>
              <w:bCs/>
              <w:sz w:val="18"/>
              <w:szCs w:val="18"/>
            </w:rPr>
            <w:t xml:space="preserve"> </w:t>
          </w:r>
          <w:r w:rsidR="00035BE2" w:rsidRPr="00035BE2">
            <w:rPr>
              <w:rFonts w:cs="Arial"/>
              <w:bCs/>
              <w:color w:val="548DD4" w:themeColor="text2" w:themeTint="99"/>
              <w:sz w:val="18"/>
              <w:szCs w:val="18"/>
            </w:rPr>
            <w:t>[</w:t>
          </w:r>
          <w:r w:rsidR="00035BE2" w:rsidRPr="00035BE2">
            <w:rPr>
              <w:rFonts w:cs="Arial"/>
              <w:color w:val="548DD4" w:themeColor="text2" w:themeTint="99"/>
              <w:sz w:val="18"/>
              <w:szCs w:val="18"/>
            </w:rPr>
            <w:t>Nov 21-Enter date of Issue]</w:t>
          </w:r>
        </w:p>
        <w:p w14:paraId="3A0B3AC2" w14:textId="77777777" w:rsidR="00AF39BA" w:rsidRPr="004B2412" w:rsidRDefault="00185880" w:rsidP="00035BE2">
          <w:pPr>
            <w:pStyle w:val="Header"/>
            <w:spacing w:before="40" w:after="40"/>
            <w:ind w:left="117"/>
            <w:rPr>
              <w:rFonts w:cs="Arial"/>
              <w:bCs/>
              <w:sz w:val="20"/>
            </w:rPr>
          </w:pPr>
          <w:r w:rsidRPr="00035BE2">
            <w:rPr>
              <w:rFonts w:cs="Arial"/>
              <w:bCs/>
              <w:sz w:val="18"/>
              <w:szCs w:val="18"/>
            </w:rPr>
            <w:t xml:space="preserve">Approver: </w:t>
          </w:r>
          <w:r w:rsidRPr="00035BE2">
            <w:rPr>
              <w:rFonts w:cs="Arial"/>
              <w:color w:val="548DD4"/>
              <w:sz w:val="18"/>
              <w:szCs w:val="18"/>
            </w:rPr>
            <w:t>[Enter Approver name]</w:t>
          </w:r>
          <w:r>
            <w:rPr>
              <w:rFonts w:cs="Arial"/>
              <w:color w:val="548DD4"/>
              <w:sz w:val="18"/>
              <w:szCs w:val="18"/>
            </w:rPr>
            <w:t xml:space="preserve">                                                                     </w:t>
          </w: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Pr>
              <w:rFonts w:cs="Arial"/>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Pr>
              <w:rFonts w:cs="Arial"/>
              <w:bCs/>
              <w:noProof/>
              <w:snapToGrid w:val="0"/>
              <w:sz w:val="18"/>
              <w:szCs w:val="18"/>
            </w:rPr>
            <w:t>9</w:t>
          </w:r>
          <w:r w:rsidRPr="00035BE2">
            <w:rPr>
              <w:rFonts w:cs="Arial"/>
              <w:bCs/>
              <w:snapToGrid w:val="0"/>
              <w:sz w:val="18"/>
              <w:szCs w:val="18"/>
            </w:rPr>
            <w:fldChar w:fldCharType="end"/>
          </w:r>
        </w:p>
      </w:tc>
    </w:tr>
  </w:tbl>
  <w:p w14:paraId="544EE2FC" w14:textId="77777777" w:rsidR="00AB4E63" w:rsidRDefault="00AB4E63" w:rsidP="00AF39BA">
    <w:pPr>
      <w:pStyle w:val="Header"/>
      <w:tabs>
        <w:tab w:val="clear" w:pos="8306"/>
        <w:tab w:val="right" w:pos="9531"/>
      </w:tabs>
      <w:spacing w:before="120"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31"/>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 w15:restartNumberingAfterBreak="0">
    <w:nsid w:val="01500466"/>
    <w:multiLevelType w:val="hybridMultilevel"/>
    <w:tmpl w:val="55DA070E"/>
    <w:lvl w:ilvl="0" w:tplc="A896F546">
      <w:start w:val="1"/>
      <w:numFmt w:val="bullet"/>
      <w:lvlText w:val=""/>
      <w:lvlJc w:val="left"/>
      <w:pPr>
        <w:ind w:left="720" w:hanging="360"/>
      </w:pPr>
      <w:rPr>
        <w:rFonts w:ascii="Symbol" w:hAnsi="Symbol" w:hint="default"/>
      </w:rPr>
    </w:lvl>
    <w:lvl w:ilvl="1" w:tplc="1EE0F3A8" w:tentative="1">
      <w:start w:val="1"/>
      <w:numFmt w:val="bullet"/>
      <w:lvlText w:val="o"/>
      <w:lvlJc w:val="left"/>
      <w:pPr>
        <w:ind w:left="1440" w:hanging="360"/>
      </w:pPr>
      <w:rPr>
        <w:rFonts w:ascii="Courier New" w:hAnsi="Courier New" w:cs="Courier New" w:hint="default"/>
      </w:rPr>
    </w:lvl>
    <w:lvl w:ilvl="2" w:tplc="3CC496E0" w:tentative="1">
      <w:start w:val="1"/>
      <w:numFmt w:val="bullet"/>
      <w:lvlText w:val=""/>
      <w:lvlJc w:val="left"/>
      <w:pPr>
        <w:ind w:left="2160" w:hanging="360"/>
      </w:pPr>
      <w:rPr>
        <w:rFonts w:ascii="Wingdings" w:hAnsi="Wingdings" w:hint="default"/>
      </w:rPr>
    </w:lvl>
    <w:lvl w:ilvl="3" w:tplc="84F04A5C" w:tentative="1">
      <w:start w:val="1"/>
      <w:numFmt w:val="bullet"/>
      <w:lvlText w:val=""/>
      <w:lvlJc w:val="left"/>
      <w:pPr>
        <w:ind w:left="2880" w:hanging="360"/>
      </w:pPr>
      <w:rPr>
        <w:rFonts w:ascii="Symbol" w:hAnsi="Symbol" w:hint="default"/>
      </w:rPr>
    </w:lvl>
    <w:lvl w:ilvl="4" w:tplc="0C069314" w:tentative="1">
      <w:start w:val="1"/>
      <w:numFmt w:val="bullet"/>
      <w:lvlText w:val="o"/>
      <w:lvlJc w:val="left"/>
      <w:pPr>
        <w:ind w:left="3600" w:hanging="360"/>
      </w:pPr>
      <w:rPr>
        <w:rFonts w:ascii="Courier New" w:hAnsi="Courier New" w:cs="Courier New" w:hint="default"/>
      </w:rPr>
    </w:lvl>
    <w:lvl w:ilvl="5" w:tplc="0D2CCCFE" w:tentative="1">
      <w:start w:val="1"/>
      <w:numFmt w:val="bullet"/>
      <w:lvlText w:val=""/>
      <w:lvlJc w:val="left"/>
      <w:pPr>
        <w:ind w:left="4320" w:hanging="360"/>
      </w:pPr>
      <w:rPr>
        <w:rFonts w:ascii="Wingdings" w:hAnsi="Wingdings" w:hint="default"/>
      </w:rPr>
    </w:lvl>
    <w:lvl w:ilvl="6" w:tplc="B088F2CA" w:tentative="1">
      <w:start w:val="1"/>
      <w:numFmt w:val="bullet"/>
      <w:lvlText w:val=""/>
      <w:lvlJc w:val="left"/>
      <w:pPr>
        <w:ind w:left="5040" w:hanging="360"/>
      </w:pPr>
      <w:rPr>
        <w:rFonts w:ascii="Symbol" w:hAnsi="Symbol" w:hint="default"/>
      </w:rPr>
    </w:lvl>
    <w:lvl w:ilvl="7" w:tplc="E938C820" w:tentative="1">
      <w:start w:val="1"/>
      <w:numFmt w:val="bullet"/>
      <w:lvlText w:val="o"/>
      <w:lvlJc w:val="left"/>
      <w:pPr>
        <w:ind w:left="5760" w:hanging="360"/>
      </w:pPr>
      <w:rPr>
        <w:rFonts w:ascii="Courier New" w:hAnsi="Courier New" w:cs="Courier New" w:hint="default"/>
      </w:rPr>
    </w:lvl>
    <w:lvl w:ilvl="8" w:tplc="F11EC5E0" w:tentative="1">
      <w:start w:val="1"/>
      <w:numFmt w:val="bullet"/>
      <w:lvlText w:val=""/>
      <w:lvlJc w:val="left"/>
      <w:pPr>
        <w:ind w:left="6480" w:hanging="360"/>
      </w:pPr>
      <w:rPr>
        <w:rFonts w:ascii="Wingdings" w:hAnsi="Wingdings" w:hint="default"/>
      </w:rPr>
    </w:lvl>
  </w:abstractNum>
  <w:abstractNum w:abstractNumId="2" w15:restartNumberingAfterBreak="0">
    <w:nsid w:val="01902BDA"/>
    <w:multiLevelType w:val="hybridMultilevel"/>
    <w:tmpl w:val="0CB854E0"/>
    <w:lvl w:ilvl="0" w:tplc="5E123BF6">
      <w:start w:val="1"/>
      <w:numFmt w:val="bullet"/>
      <w:lvlText w:val=""/>
      <w:lvlJc w:val="left"/>
      <w:pPr>
        <w:ind w:left="720" w:hanging="360"/>
      </w:pPr>
      <w:rPr>
        <w:rFonts w:ascii="Symbol" w:hAnsi="Symbol" w:hint="default"/>
      </w:rPr>
    </w:lvl>
    <w:lvl w:ilvl="1" w:tplc="ACD6267E" w:tentative="1">
      <w:start w:val="1"/>
      <w:numFmt w:val="bullet"/>
      <w:lvlText w:val="o"/>
      <w:lvlJc w:val="left"/>
      <w:pPr>
        <w:ind w:left="1440" w:hanging="360"/>
      </w:pPr>
      <w:rPr>
        <w:rFonts w:ascii="Courier New" w:hAnsi="Courier New" w:cs="Courier New" w:hint="default"/>
      </w:rPr>
    </w:lvl>
    <w:lvl w:ilvl="2" w:tplc="11B0DE9A" w:tentative="1">
      <w:start w:val="1"/>
      <w:numFmt w:val="bullet"/>
      <w:lvlText w:val=""/>
      <w:lvlJc w:val="left"/>
      <w:pPr>
        <w:ind w:left="2160" w:hanging="360"/>
      </w:pPr>
      <w:rPr>
        <w:rFonts w:ascii="Wingdings" w:hAnsi="Wingdings" w:hint="default"/>
      </w:rPr>
    </w:lvl>
    <w:lvl w:ilvl="3" w:tplc="6BA2B3E2" w:tentative="1">
      <w:start w:val="1"/>
      <w:numFmt w:val="bullet"/>
      <w:lvlText w:val=""/>
      <w:lvlJc w:val="left"/>
      <w:pPr>
        <w:ind w:left="2880" w:hanging="360"/>
      </w:pPr>
      <w:rPr>
        <w:rFonts w:ascii="Symbol" w:hAnsi="Symbol" w:hint="default"/>
      </w:rPr>
    </w:lvl>
    <w:lvl w:ilvl="4" w:tplc="5D92434C" w:tentative="1">
      <w:start w:val="1"/>
      <w:numFmt w:val="bullet"/>
      <w:lvlText w:val="o"/>
      <w:lvlJc w:val="left"/>
      <w:pPr>
        <w:ind w:left="3600" w:hanging="360"/>
      </w:pPr>
      <w:rPr>
        <w:rFonts w:ascii="Courier New" w:hAnsi="Courier New" w:cs="Courier New" w:hint="default"/>
      </w:rPr>
    </w:lvl>
    <w:lvl w:ilvl="5" w:tplc="37D42A52" w:tentative="1">
      <w:start w:val="1"/>
      <w:numFmt w:val="bullet"/>
      <w:lvlText w:val=""/>
      <w:lvlJc w:val="left"/>
      <w:pPr>
        <w:ind w:left="4320" w:hanging="360"/>
      </w:pPr>
      <w:rPr>
        <w:rFonts w:ascii="Wingdings" w:hAnsi="Wingdings" w:hint="default"/>
      </w:rPr>
    </w:lvl>
    <w:lvl w:ilvl="6" w:tplc="DB0E604C" w:tentative="1">
      <w:start w:val="1"/>
      <w:numFmt w:val="bullet"/>
      <w:lvlText w:val=""/>
      <w:lvlJc w:val="left"/>
      <w:pPr>
        <w:ind w:left="5040" w:hanging="360"/>
      </w:pPr>
      <w:rPr>
        <w:rFonts w:ascii="Symbol" w:hAnsi="Symbol" w:hint="default"/>
      </w:rPr>
    </w:lvl>
    <w:lvl w:ilvl="7" w:tplc="AA0ADB74" w:tentative="1">
      <w:start w:val="1"/>
      <w:numFmt w:val="bullet"/>
      <w:lvlText w:val="o"/>
      <w:lvlJc w:val="left"/>
      <w:pPr>
        <w:ind w:left="5760" w:hanging="360"/>
      </w:pPr>
      <w:rPr>
        <w:rFonts w:ascii="Courier New" w:hAnsi="Courier New" w:cs="Courier New" w:hint="default"/>
      </w:rPr>
    </w:lvl>
    <w:lvl w:ilvl="8" w:tplc="8FC4EAAC" w:tentative="1">
      <w:start w:val="1"/>
      <w:numFmt w:val="bullet"/>
      <w:lvlText w:val=""/>
      <w:lvlJc w:val="left"/>
      <w:pPr>
        <w:ind w:left="6480" w:hanging="360"/>
      </w:pPr>
      <w:rPr>
        <w:rFonts w:ascii="Wingdings" w:hAnsi="Wingdings" w:hint="default"/>
      </w:rPr>
    </w:lvl>
  </w:abstractNum>
  <w:abstractNum w:abstractNumId="3" w15:restartNumberingAfterBreak="0">
    <w:nsid w:val="14D90B1A"/>
    <w:multiLevelType w:val="hybridMultilevel"/>
    <w:tmpl w:val="3196CC36"/>
    <w:lvl w:ilvl="0" w:tplc="916A1ECE">
      <w:start w:val="1"/>
      <w:numFmt w:val="bullet"/>
      <w:lvlText w:val=""/>
      <w:lvlJc w:val="left"/>
      <w:pPr>
        <w:ind w:left="720" w:hanging="360"/>
      </w:pPr>
      <w:rPr>
        <w:rFonts w:ascii="Symbol" w:hAnsi="Symbol" w:hint="default"/>
      </w:rPr>
    </w:lvl>
    <w:lvl w:ilvl="1" w:tplc="4C26B1BC">
      <w:start w:val="1"/>
      <w:numFmt w:val="bullet"/>
      <w:lvlText w:val="o"/>
      <w:lvlJc w:val="left"/>
      <w:pPr>
        <w:ind w:left="1440" w:hanging="360"/>
      </w:pPr>
      <w:rPr>
        <w:rFonts w:ascii="Courier New" w:hAnsi="Courier New" w:cs="Courier New" w:hint="default"/>
      </w:rPr>
    </w:lvl>
    <w:lvl w:ilvl="2" w:tplc="FB00D624">
      <w:start w:val="1"/>
      <w:numFmt w:val="bullet"/>
      <w:lvlText w:val=""/>
      <w:lvlJc w:val="left"/>
      <w:pPr>
        <w:ind w:left="2160" w:hanging="360"/>
      </w:pPr>
      <w:rPr>
        <w:rFonts w:ascii="Wingdings" w:hAnsi="Wingdings" w:hint="default"/>
      </w:rPr>
    </w:lvl>
    <w:lvl w:ilvl="3" w:tplc="CB58A13E">
      <w:start w:val="1"/>
      <w:numFmt w:val="bullet"/>
      <w:lvlText w:val=""/>
      <w:lvlJc w:val="left"/>
      <w:pPr>
        <w:ind w:left="2880" w:hanging="360"/>
      </w:pPr>
      <w:rPr>
        <w:rFonts w:ascii="Symbol" w:hAnsi="Symbol" w:hint="default"/>
      </w:rPr>
    </w:lvl>
    <w:lvl w:ilvl="4" w:tplc="653416BC">
      <w:start w:val="1"/>
      <w:numFmt w:val="bullet"/>
      <w:lvlText w:val="o"/>
      <w:lvlJc w:val="left"/>
      <w:pPr>
        <w:ind w:left="3600" w:hanging="360"/>
      </w:pPr>
      <w:rPr>
        <w:rFonts w:ascii="Courier New" w:hAnsi="Courier New" w:cs="Courier New" w:hint="default"/>
      </w:rPr>
    </w:lvl>
    <w:lvl w:ilvl="5" w:tplc="98103F64">
      <w:start w:val="1"/>
      <w:numFmt w:val="bullet"/>
      <w:lvlText w:val=""/>
      <w:lvlJc w:val="left"/>
      <w:pPr>
        <w:ind w:left="4320" w:hanging="360"/>
      </w:pPr>
      <w:rPr>
        <w:rFonts w:ascii="Wingdings" w:hAnsi="Wingdings" w:hint="default"/>
      </w:rPr>
    </w:lvl>
    <w:lvl w:ilvl="6" w:tplc="56E641C4">
      <w:start w:val="1"/>
      <w:numFmt w:val="bullet"/>
      <w:lvlText w:val=""/>
      <w:lvlJc w:val="left"/>
      <w:pPr>
        <w:ind w:left="5040" w:hanging="360"/>
      </w:pPr>
      <w:rPr>
        <w:rFonts w:ascii="Symbol" w:hAnsi="Symbol" w:hint="default"/>
      </w:rPr>
    </w:lvl>
    <w:lvl w:ilvl="7" w:tplc="7BF28BA8">
      <w:start w:val="1"/>
      <w:numFmt w:val="bullet"/>
      <w:lvlText w:val="o"/>
      <w:lvlJc w:val="left"/>
      <w:pPr>
        <w:ind w:left="5760" w:hanging="360"/>
      </w:pPr>
      <w:rPr>
        <w:rFonts w:ascii="Courier New" w:hAnsi="Courier New" w:cs="Courier New" w:hint="default"/>
      </w:rPr>
    </w:lvl>
    <w:lvl w:ilvl="8" w:tplc="31B08236">
      <w:start w:val="1"/>
      <w:numFmt w:val="bullet"/>
      <w:lvlText w:val=""/>
      <w:lvlJc w:val="left"/>
      <w:pPr>
        <w:ind w:left="6480" w:hanging="360"/>
      </w:pPr>
      <w:rPr>
        <w:rFonts w:ascii="Wingdings" w:hAnsi="Wingdings" w:hint="default"/>
      </w:rPr>
    </w:lvl>
  </w:abstractNum>
  <w:abstractNum w:abstractNumId="4"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5" w15:restartNumberingAfterBreak="0">
    <w:nsid w:val="1B00114C"/>
    <w:multiLevelType w:val="hybridMultilevel"/>
    <w:tmpl w:val="83C208DE"/>
    <w:lvl w:ilvl="0" w:tplc="04C40FC8">
      <w:start w:val="1"/>
      <w:numFmt w:val="bullet"/>
      <w:lvlText w:val=""/>
      <w:lvlJc w:val="left"/>
      <w:pPr>
        <w:ind w:left="720" w:hanging="360"/>
      </w:pPr>
      <w:rPr>
        <w:rFonts w:ascii="Symbol" w:hAnsi="Symbol" w:hint="default"/>
      </w:rPr>
    </w:lvl>
    <w:lvl w:ilvl="1" w:tplc="D726711E" w:tentative="1">
      <w:start w:val="1"/>
      <w:numFmt w:val="bullet"/>
      <w:lvlText w:val="o"/>
      <w:lvlJc w:val="left"/>
      <w:pPr>
        <w:ind w:left="1440" w:hanging="360"/>
      </w:pPr>
      <w:rPr>
        <w:rFonts w:ascii="Courier New" w:hAnsi="Courier New" w:cs="Courier New" w:hint="default"/>
      </w:rPr>
    </w:lvl>
    <w:lvl w:ilvl="2" w:tplc="FD2C2E80" w:tentative="1">
      <w:start w:val="1"/>
      <w:numFmt w:val="bullet"/>
      <w:lvlText w:val=""/>
      <w:lvlJc w:val="left"/>
      <w:pPr>
        <w:ind w:left="2160" w:hanging="360"/>
      </w:pPr>
      <w:rPr>
        <w:rFonts w:ascii="Wingdings" w:hAnsi="Wingdings" w:hint="default"/>
      </w:rPr>
    </w:lvl>
    <w:lvl w:ilvl="3" w:tplc="400A33AA" w:tentative="1">
      <w:start w:val="1"/>
      <w:numFmt w:val="bullet"/>
      <w:lvlText w:val=""/>
      <w:lvlJc w:val="left"/>
      <w:pPr>
        <w:ind w:left="2880" w:hanging="360"/>
      </w:pPr>
      <w:rPr>
        <w:rFonts w:ascii="Symbol" w:hAnsi="Symbol" w:hint="default"/>
      </w:rPr>
    </w:lvl>
    <w:lvl w:ilvl="4" w:tplc="4A0C2500" w:tentative="1">
      <w:start w:val="1"/>
      <w:numFmt w:val="bullet"/>
      <w:lvlText w:val="o"/>
      <w:lvlJc w:val="left"/>
      <w:pPr>
        <w:ind w:left="3600" w:hanging="360"/>
      </w:pPr>
      <w:rPr>
        <w:rFonts w:ascii="Courier New" w:hAnsi="Courier New" w:cs="Courier New" w:hint="default"/>
      </w:rPr>
    </w:lvl>
    <w:lvl w:ilvl="5" w:tplc="E9920C54" w:tentative="1">
      <w:start w:val="1"/>
      <w:numFmt w:val="bullet"/>
      <w:lvlText w:val=""/>
      <w:lvlJc w:val="left"/>
      <w:pPr>
        <w:ind w:left="4320" w:hanging="360"/>
      </w:pPr>
      <w:rPr>
        <w:rFonts w:ascii="Wingdings" w:hAnsi="Wingdings" w:hint="default"/>
      </w:rPr>
    </w:lvl>
    <w:lvl w:ilvl="6" w:tplc="521A40C8" w:tentative="1">
      <w:start w:val="1"/>
      <w:numFmt w:val="bullet"/>
      <w:lvlText w:val=""/>
      <w:lvlJc w:val="left"/>
      <w:pPr>
        <w:ind w:left="5040" w:hanging="360"/>
      </w:pPr>
      <w:rPr>
        <w:rFonts w:ascii="Symbol" w:hAnsi="Symbol" w:hint="default"/>
      </w:rPr>
    </w:lvl>
    <w:lvl w:ilvl="7" w:tplc="970E8306" w:tentative="1">
      <w:start w:val="1"/>
      <w:numFmt w:val="bullet"/>
      <w:lvlText w:val="o"/>
      <w:lvlJc w:val="left"/>
      <w:pPr>
        <w:ind w:left="5760" w:hanging="360"/>
      </w:pPr>
      <w:rPr>
        <w:rFonts w:ascii="Courier New" w:hAnsi="Courier New" w:cs="Courier New" w:hint="default"/>
      </w:rPr>
    </w:lvl>
    <w:lvl w:ilvl="8" w:tplc="E77C2AD0" w:tentative="1">
      <w:start w:val="1"/>
      <w:numFmt w:val="bullet"/>
      <w:lvlText w:val=""/>
      <w:lvlJc w:val="left"/>
      <w:pPr>
        <w:ind w:left="6480" w:hanging="360"/>
      </w:pPr>
      <w:rPr>
        <w:rFonts w:ascii="Wingdings" w:hAnsi="Wingdings" w:hint="default"/>
      </w:rPr>
    </w:lvl>
  </w:abstractNum>
  <w:abstractNum w:abstractNumId="6" w15:restartNumberingAfterBreak="0">
    <w:nsid w:val="1DEC27B3"/>
    <w:multiLevelType w:val="hybridMultilevel"/>
    <w:tmpl w:val="690C86C6"/>
    <w:lvl w:ilvl="0" w:tplc="0826ED80">
      <w:start w:val="1"/>
      <w:numFmt w:val="bullet"/>
      <w:lvlText w:val=""/>
      <w:lvlJc w:val="left"/>
      <w:pPr>
        <w:ind w:left="901" w:hanging="360"/>
      </w:pPr>
      <w:rPr>
        <w:rFonts w:ascii="Symbol" w:hAnsi="Symbol" w:hint="default"/>
      </w:rPr>
    </w:lvl>
    <w:lvl w:ilvl="1" w:tplc="036EFB76" w:tentative="1">
      <w:start w:val="1"/>
      <w:numFmt w:val="bullet"/>
      <w:lvlText w:val="o"/>
      <w:lvlJc w:val="left"/>
      <w:pPr>
        <w:ind w:left="1621" w:hanging="360"/>
      </w:pPr>
      <w:rPr>
        <w:rFonts w:ascii="Courier New" w:hAnsi="Courier New" w:cs="Courier New" w:hint="default"/>
      </w:rPr>
    </w:lvl>
    <w:lvl w:ilvl="2" w:tplc="81A2CD06" w:tentative="1">
      <w:start w:val="1"/>
      <w:numFmt w:val="bullet"/>
      <w:lvlText w:val=""/>
      <w:lvlJc w:val="left"/>
      <w:pPr>
        <w:ind w:left="2341" w:hanging="360"/>
      </w:pPr>
      <w:rPr>
        <w:rFonts w:ascii="Wingdings" w:hAnsi="Wingdings" w:hint="default"/>
      </w:rPr>
    </w:lvl>
    <w:lvl w:ilvl="3" w:tplc="172C4FE4" w:tentative="1">
      <w:start w:val="1"/>
      <w:numFmt w:val="bullet"/>
      <w:lvlText w:val=""/>
      <w:lvlJc w:val="left"/>
      <w:pPr>
        <w:ind w:left="3061" w:hanging="360"/>
      </w:pPr>
      <w:rPr>
        <w:rFonts w:ascii="Symbol" w:hAnsi="Symbol" w:hint="default"/>
      </w:rPr>
    </w:lvl>
    <w:lvl w:ilvl="4" w:tplc="5E1828A8" w:tentative="1">
      <w:start w:val="1"/>
      <w:numFmt w:val="bullet"/>
      <w:lvlText w:val="o"/>
      <w:lvlJc w:val="left"/>
      <w:pPr>
        <w:ind w:left="3781" w:hanging="360"/>
      </w:pPr>
      <w:rPr>
        <w:rFonts w:ascii="Courier New" w:hAnsi="Courier New" w:cs="Courier New" w:hint="default"/>
      </w:rPr>
    </w:lvl>
    <w:lvl w:ilvl="5" w:tplc="33E074A4" w:tentative="1">
      <w:start w:val="1"/>
      <w:numFmt w:val="bullet"/>
      <w:lvlText w:val=""/>
      <w:lvlJc w:val="left"/>
      <w:pPr>
        <w:ind w:left="4501" w:hanging="360"/>
      </w:pPr>
      <w:rPr>
        <w:rFonts w:ascii="Wingdings" w:hAnsi="Wingdings" w:hint="default"/>
      </w:rPr>
    </w:lvl>
    <w:lvl w:ilvl="6" w:tplc="44E68164" w:tentative="1">
      <w:start w:val="1"/>
      <w:numFmt w:val="bullet"/>
      <w:lvlText w:val=""/>
      <w:lvlJc w:val="left"/>
      <w:pPr>
        <w:ind w:left="5221" w:hanging="360"/>
      </w:pPr>
      <w:rPr>
        <w:rFonts w:ascii="Symbol" w:hAnsi="Symbol" w:hint="default"/>
      </w:rPr>
    </w:lvl>
    <w:lvl w:ilvl="7" w:tplc="49E896BC" w:tentative="1">
      <w:start w:val="1"/>
      <w:numFmt w:val="bullet"/>
      <w:lvlText w:val="o"/>
      <w:lvlJc w:val="left"/>
      <w:pPr>
        <w:ind w:left="5941" w:hanging="360"/>
      </w:pPr>
      <w:rPr>
        <w:rFonts w:ascii="Courier New" w:hAnsi="Courier New" w:cs="Courier New" w:hint="default"/>
      </w:rPr>
    </w:lvl>
    <w:lvl w:ilvl="8" w:tplc="1150744C" w:tentative="1">
      <w:start w:val="1"/>
      <w:numFmt w:val="bullet"/>
      <w:lvlText w:val=""/>
      <w:lvlJc w:val="left"/>
      <w:pPr>
        <w:ind w:left="6661" w:hanging="360"/>
      </w:pPr>
      <w:rPr>
        <w:rFonts w:ascii="Wingdings" w:hAnsi="Wingdings" w:hint="default"/>
      </w:rPr>
    </w:lvl>
  </w:abstractNum>
  <w:abstractNum w:abstractNumId="7" w15:restartNumberingAfterBreak="0">
    <w:nsid w:val="1FD202A6"/>
    <w:multiLevelType w:val="hybridMultilevel"/>
    <w:tmpl w:val="998C0C0E"/>
    <w:lvl w:ilvl="0" w:tplc="13AC3126">
      <w:start w:val="1"/>
      <w:numFmt w:val="bullet"/>
      <w:lvlText w:val=""/>
      <w:lvlJc w:val="left"/>
      <w:pPr>
        <w:ind w:left="1080" w:hanging="360"/>
      </w:pPr>
      <w:rPr>
        <w:rFonts w:ascii="Symbol" w:hAnsi="Symbol" w:hint="default"/>
      </w:rPr>
    </w:lvl>
    <w:lvl w:ilvl="1" w:tplc="EE4EC712">
      <w:start w:val="1"/>
      <w:numFmt w:val="bullet"/>
      <w:lvlText w:val="o"/>
      <w:lvlJc w:val="left"/>
      <w:pPr>
        <w:ind w:left="1800" w:hanging="360"/>
      </w:pPr>
      <w:rPr>
        <w:rFonts w:ascii="Courier New" w:hAnsi="Courier New" w:cs="Courier New" w:hint="default"/>
      </w:rPr>
    </w:lvl>
    <w:lvl w:ilvl="2" w:tplc="B62AF132">
      <w:start w:val="1"/>
      <w:numFmt w:val="bullet"/>
      <w:lvlText w:val=""/>
      <w:lvlJc w:val="left"/>
      <w:pPr>
        <w:ind w:left="2520" w:hanging="360"/>
      </w:pPr>
      <w:rPr>
        <w:rFonts w:ascii="Wingdings" w:hAnsi="Wingdings" w:hint="default"/>
      </w:rPr>
    </w:lvl>
    <w:lvl w:ilvl="3" w:tplc="B990377A">
      <w:start w:val="1"/>
      <w:numFmt w:val="bullet"/>
      <w:lvlText w:val=""/>
      <w:lvlJc w:val="left"/>
      <w:pPr>
        <w:ind w:left="3240" w:hanging="360"/>
      </w:pPr>
      <w:rPr>
        <w:rFonts w:ascii="Symbol" w:hAnsi="Symbol" w:hint="default"/>
      </w:rPr>
    </w:lvl>
    <w:lvl w:ilvl="4" w:tplc="8AC4EF52">
      <w:start w:val="1"/>
      <w:numFmt w:val="bullet"/>
      <w:lvlText w:val="o"/>
      <w:lvlJc w:val="left"/>
      <w:pPr>
        <w:ind w:left="3960" w:hanging="360"/>
      </w:pPr>
      <w:rPr>
        <w:rFonts w:ascii="Courier New" w:hAnsi="Courier New" w:cs="Courier New" w:hint="default"/>
      </w:rPr>
    </w:lvl>
    <w:lvl w:ilvl="5" w:tplc="C7582C54">
      <w:start w:val="1"/>
      <w:numFmt w:val="bullet"/>
      <w:lvlText w:val=""/>
      <w:lvlJc w:val="left"/>
      <w:pPr>
        <w:ind w:left="4680" w:hanging="360"/>
      </w:pPr>
      <w:rPr>
        <w:rFonts w:ascii="Wingdings" w:hAnsi="Wingdings" w:hint="default"/>
      </w:rPr>
    </w:lvl>
    <w:lvl w:ilvl="6" w:tplc="046AC556">
      <w:start w:val="1"/>
      <w:numFmt w:val="bullet"/>
      <w:lvlText w:val=""/>
      <w:lvlJc w:val="left"/>
      <w:pPr>
        <w:ind w:left="5400" w:hanging="360"/>
      </w:pPr>
      <w:rPr>
        <w:rFonts w:ascii="Symbol" w:hAnsi="Symbol" w:hint="default"/>
      </w:rPr>
    </w:lvl>
    <w:lvl w:ilvl="7" w:tplc="2C448840">
      <w:start w:val="1"/>
      <w:numFmt w:val="bullet"/>
      <w:lvlText w:val="o"/>
      <w:lvlJc w:val="left"/>
      <w:pPr>
        <w:ind w:left="6120" w:hanging="360"/>
      </w:pPr>
      <w:rPr>
        <w:rFonts w:ascii="Courier New" w:hAnsi="Courier New" w:cs="Courier New" w:hint="default"/>
      </w:rPr>
    </w:lvl>
    <w:lvl w:ilvl="8" w:tplc="A34C22B8">
      <w:start w:val="1"/>
      <w:numFmt w:val="bullet"/>
      <w:lvlText w:val=""/>
      <w:lvlJc w:val="left"/>
      <w:pPr>
        <w:ind w:left="6840" w:hanging="360"/>
      </w:pPr>
      <w:rPr>
        <w:rFonts w:ascii="Wingdings" w:hAnsi="Wingdings" w:hint="default"/>
      </w:rPr>
    </w:lvl>
  </w:abstractNum>
  <w:abstractNum w:abstractNumId="8" w15:restartNumberingAfterBreak="0">
    <w:nsid w:val="25044E3B"/>
    <w:multiLevelType w:val="hybridMultilevel"/>
    <w:tmpl w:val="DD7A471E"/>
    <w:lvl w:ilvl="0" w:tplc="C34A7646">
      <w:start w:val="1"/>
      <w:numFmt w:val="bullet"/>
      <w:lvlText w:val=""/>
      <w:lvlJc w:val="left"/>
      <w:pPr>
        <w:tabs>
          <w:tab w:val="num" w:pos="1170"/>
        </w:tabs>
        <w:ind w:left="1170" w:hanging="360"/>
      </w:pPr>
      <w:rPr>
        <w:rFonts w:ascii="Symbol" w:hAnsi="Symbol" w:hint="default"/>
      </w:rPr>
    </w:lvl>
    <w:lvl w:ilvl="1" w:tplc="CC2404B8">
      <w:start w:val="1"/>
      <w:numFmt w:val="bullet"/>
      <w:lvlText w:val="o"/>
      <w:lvlJc w:val="left"/>
      <w:pPr>
        <w:tabs>
          <w:tab w:val="num" w:pos="1890"/>
        </w:tabs>
        <w:ind w:left="1890" w:hanging="360"/>
      </w:pPr>
      <w:rPr>
        <w:rFonts w:ascii="Courier New" w:hAnsi="Courier New" w:cs="Courier New" w:hint="default"/>
      </w:rPr>
    </w:lvl>
    <w:lvl w:ilvl="2" w:tplc="4C6A0BC8">
      <w:start w:val="1"/>
      <w:numFmt w:val="bullet"/>
      <w:lvlText w:val=""/>
      <w:lvlJc w:val="left"/>
      <w:pPr>
        <w:tabs>
          <w:tab w:val="num" w:pos="2610"/>
        </w:tabs>
        <w:ind w:left="2610" w:hanging="360"/>
      </w:pPr>
      <w:rPr>
        <w:rFonts w:ascii="Wingdings" w:hAnsi="Wingdings" w:hint="default"/>
      </w:rPr>
    </w:lvl>
    <w:lvl w:ilvl="3" w:tplc="62026946">
      <w:start w:val="1"/>
      <w:numFmt w:val="bullet"/>
      <w:lvlText w:val=""/>
      <w:lvlJc w:val="left"/>
      <w:pPr>
        <w:tabs>
          <w:tab w:val="num" w:pos="3330"/>
        </w:tabs>
        <w:ind w:left="3330" w:hanging="360"/>
      </w:pPr>
      <w:rPr>
        <w:rFonts w:ascii="Symbol" w:hAnsi="Symbol" w:hint="default"/>
      </w:rPr>
    </w:lvl>
    <w:lvl w:ilvl="4" w:tplc="3D24E96A">
      <w:start w:val="1"/>
      <w:numFmt w:val="bullet"/>
      <w:lvlText w:val="o"/>
      <w:lvlJc w:val="left"/>
      <w:pPr>
        <w:tabs>
          <w:tab w:val="num" w:pos="4050"/>
        </w:tabs>
        <w:ind w:left="4050" w:hanging="360"/>
      </w:pPr>
      <w:rPr>
        <w:rFonts w:ascii="Courier New" w:hAnsi="Courier New" w:cs="Courier New" w:hint="default"/>
      </w:rPr>
    </w:lvl>
    <w:lvl w:ilvl="5" w:tplc="0CD22FC6">
      <w:start w:val="1"/>
      <w:numFmt w:val="bullet"/>
      <w:lvlText w:val=""/>
      <w:lvlJc w:val="left"/>
      <w:pPr>
        <w:tabs>
          <w:tab w:val="num" w:pos="4770"/>
        </w:tabs>
        <w:ind w:left="4770" w:hanging="360"/>
      </w:pPr>
      <w:rPr>
        <w:rFonts w:ascii="Wingdings" w:hAnsi="Wingdings" w:hint="default"/>
      </w:rPr>
    </w:lvl>
    <w:lvl w:ilvl="6" w:tplc="0A8ABF1C">
      <w:start w:val="1"/>
      <w:numFmt w:val="bullet"/>
      <w:lvlText w:val=""/>
      <w:lvlJc w:val="left"/>
      <w:pPr>
        <w:tabs>
          <w:tab w:val="num" w:pos="5490"/>
        </w:tabs>
        <w:ind w:left="5490" w:hanging="360"/>
      </w:pPr>
      <w:rPr>
        <w:rFonts w:ascii="Symbol" w:hAnsi="Symbol" w:hint="default"/>
      </w:rPr>
    </w:lvl>
    <w:lvl w:ilvl="7" w:tplc="08224978">
      <w:start w:val="1"/>
      <w:numFmt w:val="bullet"/>
      <w:lvlText w:val="o"/>
      <w:lvlJc w:val="left"/>
      <w:pPr>
        <w:tabs>
          <w:tab w:val="num" w:pos="6210"/>
        </w:tabs>
        <w:ind w:left="6210" w:hanging="360"/>
      </w:pPr>
      <w:rPr>
        <w:rFonts w:ascii="Courier New" w:hAnsi="Courier New" w:cs="Courier New" w:hint="default"/>
      </w:rPr>
    </w:lvl>
    <w:lvl w:ilvl="8" w:tplc="E1621BE8">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251D7E5E"/>
    <w:multiLevelType w:val="hybridMultilevel"/>
    <w:tmpl w:val="5FF22290"/>
    <w:lvl w:ilvl="0" w:tplc="DA56A23C">
      <w:start w:val="1"/>
      <w:numFmt w:val="bullet"/>
      <w:lvlText w:val=""/>
      <w:lvlJc w:val="left"/>
      <w:pPr>
        <w:ind w:left="720" w:hanging="360"/>
      </w:pPr>
      <w:rPr>
        <w:rFonts w:ascii="Symbol" w:hAnsi="Symbol" w:hint="default"/>
      </w:rPr>
    </w:lvl>
    <w:lvl w:ilvl="1" w:tplc="5A20ED80" w:tentative="1">
      <w:start w:val="1"/>
      <w:numFmt w:val="bullet"/>
      <w:lvlText w:val="o"/>
      <w:lvlJc w:val="left"/>
      <w:pPr>
        <w:ind w:left="1440" w:hanging="360"/>
      </w:pPr>
      <w:rPr>
        <w:rFonts w:ascii="Courier New" w:hAnsi="Courier New" w:cs="Courier New" w:hint="default"/>
      </w:rPr>
    </w:lvl>
    <w:lvl w:ilvl="2" w:tplc="DF8CBDFA" w:tentative="1">
      <w:start w:val="1"/>
      <w:numFmt w:val="bullet"/>
      <w:lvlText w:val=""/>
      <w:lvlJc w:val="left"/>
      <w:pPr>
        <w:ind w:left="2160" w:hanging="360"/>
      </w:pPr>
      <w:rPr>
        <w:rFonts w:ascii="Wingdings" w:hAnsi="Wingdings" w:hint="default"/>
      </w:rPr>
    </w:lvl>
    <w:lvl w:ilvl="3" w:tplc="9F308CDC" w:tentative="1">
      <w:start w:val="1"/>
      <w:numFmt w:val="bullet"/>
      <w:lvlText w:val=""/>
      <w:lvlJc w:val="left"/>
      <w:pPr>
        <w:ind w:left="2880" w:hanging="360"/>
      </w:pPr>
      <w:rPr>
        <w:rFonts w:ascii="Symbol" w:hAnsi="Symbol" w:hint="default"/>
      </w:rPr>
    </w:lvl>
    <w:lvl w:ilvl="4" w:tplc="6B38AB54" w:tentative="1">
      <w:start w:val="1"/>
      <w:numFmt w:val="bullet"/>
      <w:lvlText w:val="o"/>
      <w:lvlJc w:val="left"/>
      <w:pPr>
        <w:ind w:left="3600" w:hanging="360"/>
      </w:pPr>
      <w:rPr>
        <w:rFonts w:ascii="Courier New" w:hAnsi="Courier New" w:cs="Courier New" w:hint="default"/>
      </w:rPr>
    </w:lvl>
    <w:lvl w:ilvl="5" w:tplc="55B679B0" w:tentative="1">
      <w:start w:val="1"/>
      <w:numFmt w:val="bullet"/>
      <w:lvlText w:val=""/>
      <w:lvlJc w:val="left"/>
      <w:pPr>
        <w:ind w:left="4320" w:hanging="360"/>
      </w:pPr>
      <w:rPr>
        <w:rFonts w:ascii="Wingdings" w:hAnsi="Wingdings" w:hint="default"/>
      </w:rPr>
    </w:lvl>
    <w:lvl w:ilvl="6" w:tplc="C1323098" w:tentative="1">
      <w:start w:val="1"/>
      <w:numFmt w:val="bullet"/>
      <w:lvlText w:val=""/>
      <w:lvlJc w:val="left"/>
      <w:pPr>
        <w:ind w:left="5040" w:hanging="360"/>
      </w:pPr>
      <w:rPr>
        <w:rFonts w:ascii="Symbol" w:hAnsi="Symbol" w:hint="default"/>
      </w:rPr>
    </w:lvl>
    <w:lvl w:ilvl="7" w:tplc="899CCF58" w:tentative="1">
      <w:start w:val="1"/>
      <w:numFmt w:val="bullet"/>
      <w:lvlText w:val="o"/>
      <w:lvlJc w:val="left"/>
      <w:pPr>
        <w:ind w:left="5760" w:hanging="360"/>
      </w:pPr>
      <w:rPr>
        <w:rFonts w:ascii="Courier New" w:hAnsi="Courier New" w:cs="Courier New" w:hint="default"/>
      </w:rPr>
    </w:lvl>
    <w:lvl w:ilvl="8" w:tplc="0714DC52" w:tentative="1">
      <w:start w:val="1"/>
      <w:numFmt w:val="bullet"/>
      <w:lvlText w:val=""/>
      <w:lvlJc w:val="left"/>
      <w:pPr>
        <w:ind w:left="6480" w:hanging="360"/>
      </w:pPr>
      <w:rPr>
        <w:rFonts w:ascii="Wingdings" w:hAnsi="Wingdings" w:hint="default"/>
      </w:rPr>
    </w:lvl>
  </w:abstractNum>
  <w:abstractNum w:abstractNumId="10" w15:restartNumberingAfterBreak="0">
    <w:nsid w:val="294751C5"/>
    <w:multiLevelType w:val="hybridMultilevel"/>
    <w:tmpl w:val="8990D12E"/>
    <w:lvl w:ilvl="0" w:tplc="23B67A2E">
      <w:numFmt w:val="bullet"/>
      <w:lvlText w:val="-"/>
      <w:lvlJc w:val="left"/>
      <w:pPr>
        <w:ind w:left="720" w:hanging="360"/>
      </w:pPr>
      <w:rPr>
        <w:rFonts w:ascii="Arial" w:eastAsia="Times New Roman" w:hAnsi="Arial" w:cs="Arial" w:hint="default"/>
      </w:rPr>
    </w:lvl>
    <w:lvl w:ilvl="1" w:tplc="9E06D216">
      <w:start w:val="1"/>
      <w:numFmt w:val="bullet"/>
      <w:lvlText w:val="o"/>
      <w:lvlJc w:val="left"/>
      <w:pPr>
        <w:ind w:left="1440" w:hanging="360"/>
      </w:pPr>
      <w:rPr>
        <w:rFonts w:ascii="Courier New" w:hAnsi="Courier New" w:cs="Courier New" w:hint="default"/>
      </w:rPr>
    </w:lvl>
    <w:lvl w:ilvl="2" w:tplc="242AE8EE">
      <w:start w:val="1"/>
      <w:numFmt w:val="bullet"/>
      <w:lvlText w:val=""/>
      <w:lvlJc w:val="left"/>
      <w:pPr>
        <w:ind w:left="2160" w:hanging="360"/>
      </w:pPr>
      <w:rPr>
        <w:rFonts w:ascii="Wingdings" w:hAnsi="Wingdings" w:hint="default"/>
      </w:rPr>
    </w:lvl>
    <w:lvl w:ilvl="3" w:tplc="ABF2E0C4">
      <w:start w:val="1"/>
      <w:numFmt w:val="bullet"/>
      <w:lvlText w:val=""/>
      <w:lvlJc w:val="left"/>
      <w:pPr>
        <w:ind w:left="2880" w:hanging="360"/>
      </w:pPr>
      <w:rPr>
        <w:rFonts w:ascii="Symbol" w:hAnsi="Symbol" w:hint="default"/>
      </w:rPr>
    </w:lvl>
    <w:lvl w:ilvl="4" w:tplc="80327CF2">
      <w:start w:val="1"/>
      <w:numFmt w:val="bullet"/>
      <w:lvlText w:val="o"/>
      <w:lvlJc w:val="left"/>
      <w:pPr>
        <w:ind w:left="3600" w:hanging="360"/>
      </w:pPr>
      <w:rPr>
        <w:rFonts w:ascii="Courier New" w:hAnsi="Courier New" w:cs="Courier New" w:hint="default"/>
      </w:rPr>
    </w:lvl>
    <w:lvl w:ilvl="5" w:tplc="C7E2E15C">
      <w:start w:val="1"/>
      <w:numFmt w:val="bullet"/>
      <w:lvlText w:val=""/>
      <w:lvlJc w:val="left"/>
      <w:pPr>
        <w:ind w:left="4320" w:hanging="360"/>
      </w:pPr>
      <w:rPr>
        <w:rFonts w:ascii="Wingdings" w:hAnsi="Wingdings" w:hint="default"/>
      </w:rPr>
    </w:lvl>
    <w:lvl w:ilvl="6" w:tplc="04E62D60">
      <w:start w:val="1"/>
      <w:numFmt w:val="bullet"/>
      <w:lvlText w:val=""/>
      <w:lvlJc w:val="left"/>
      <w:pPr>
        <w:ind w:left="5040" w:hanging="360"/>
      </w:pPr>
      <w:rPr>
        <w:rFonts w:ascii="Symbol" w:hAnsi="Symbol" w:hint="default"/>
      </w:rPr>
    </w:lvl>
    <w:lvl w:ilvl="7" w:tplc="2048CC9C">
      <w:start w:val="1"/>
      <w:numFmt w:val="bullet"/>
      <w:lvlText w:val="o"/>
      <w:lvlJc w:val="left"/>
      <w:pPr>
        <w:ind w:left="5760" w:hanging="360"/>
      </w:pPr>
      <w:rPr>
        <w:rFonts w:ascii="Courier New" w:hAnsi="Courier New" w:cs="Courier New" w:hint="default"/>
      </w:rPr>
    </w:lvl>
    <w:lvl w:ilvl="8" w:tplc="1AC8AE00">
      <w:start w:val="1"/>
      <w:numFmt w:val="bullet"/>
      <w:lvlText w:val=""/>
      <w:lvlJc w:val="left"/>
      <w:pPr>
        <w:ind w:left="6480" w:hanging="360"/>
      </w:pPr>
      <w:rPr>
        <w:rFonts w:ascii="Wingdings" w:hAnsi="Wingdings" w:hint="default"/>
      </w:rPr>
    </w:lvl>
  </w:abstractNum>
  <w:abstractNum w:abstractNumId="11" w15:restartNumberingAfterBreak="0">
    <w:nsid w:val="29FC57D7"/>
    <w:multiLevelType w:val="multilevel"/>
    <w:tmpl w:val="965017F0"/>
    <w:lvl w:ilvl="0">
      <w:start w:val="1"/>
      <w:numFmt w:val="decimal"/>
      <w:pStyle w:val="Heading1"/>
      <w:lvlText w:val="%1"/>
      <w:lvlJc w:val="left"/>
      <w:pPr>
        <w:tabs>
          <w:tab w:val="num" w:pos="6670"/>
        </w:tabs>
        <w:ind w:left="6670" w:hanging="432"/>
      </w:pPr>
      <w:rPr>
        <w:rFonts w:ascii="Arial" w:hAnsi="Arial" w:hint="default"/>
        <w:b/>
        <w:i w:val="0"/>
        <w:sz w:val="22"/>
        <w:szCs w:val="22"/>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6F50FE"/>
    <w:multiLevelType w:val="hybridMultilevel"/>
    <w:tmpl w:val="ABCAD156"/>
    <w:lvl w:ilvl="0" w:tplc="B7EE9322">
      <w:numFmt w:val="bullet"/>
      <w:lvlText w:val="-"/>
      <w:lvlJc w:val="left"/>
      <w:pPr>
        <w:ind w:left="720" w:hanging="360"/>
      </w:pPr>
      <w:rPr>
        <w:rFonts w:ascii="Arial" w:eastAsia="Times New Roman" w:hAnsi="Arial" w:cs="Arial" w:hint="default"/>
      </w:rPr>
    </w:lvl>
    <w:lvl w:ilvl="1" w:tplc="EBAA6634">
      <w:start w:val="1"/>
      <w:numFmt w:val="bullet"/>
      <w:lvlText w:val="o"/>
      <w:lvlJc w:val="left"/>
      <w:pPr>
        <w:ind w:left="1440" w:hanging="360"/>
      </w:pPr>
      <w:rPr>
        <w:rFonts w:ascii="Courier New" w:hAnsi="Courier New" w:cs="Courier New" w:hint="default"/>
      </w:rPr>
    </w:lvl>
    <w:lvl w:ilvl="2" w:tplc="75E68874">
      <w:start w:val="1"/>
      <w:numFmt w:val="bullet"/>
      <w:lvlText w:val=""/>
      <w:lvlJc w:val="left"/>
      <w:pPr>
        <w:ind w:left="2160" w:hanging="360"/>
      </w:pPr>
      <w:rPr>
        <w:rFonts w:ascii="Wingdings" w:hAnsi="Wingdings" w:hint="default"/>
      </w:rPr>
    </w:lvl>
    <w:lvl w:ilvl="3" w:tplc="3C469654">
      <w:start w:val="1"/>
      <w:numFmt w:val="bullet"/>
      <w:lvlText w:val=""/>
      <w:lvlJc w:val="left"/>
      <w:pPr>
        <w:ind w:left="2880" w:hanging="360"/>
      </w:pPr>
      <w:rPr>
        <w:rFonts w:ascii="Symbol" w:hAnsi="Symbol" w:hint="default"/>
      </w:rPr>
    </w:lvl>
    <w:lvl w:ilvl="4" w:tplc="AE7EB096">
      <w:start w:val="1"/>
      <w:numFmt w:val="bullet"/>
      <w:lvlText w:val="o"/>
      <w:lvlJc w:val="left"/>
      <w:pPr>
        <w:ind w:left="3600" w:hanging="360"/>
      </w:pPr>
      <w:rPr>
        <w:rFonts w:ascii="Courier New" w:hAnsi="Courier New" w:cs="Courier New" w:hint="default"/>
      </w:rPr>
    </w:lvl>
    <w:lvl w:ilvl="5" w:tplc="DB84FD2A">
      <w:start w:val="1"/>
      <w:numFmt w:val="bullet"/>
      <w:lvlText w:val=""/>
      <w:lvlJc w:val="left"/>
      <w:pPr>
        <w:ind w:left="4320" w:hanging="360"/>
      </w:pPr>
      <w:rPr>
        <w:rFonts w:ascii="Wingdings" w:hAnsi="Wingdings" w:hint="default"/>
      </w:rPr>
    </w:lvl>
    <w:lvl w:ilvl="6" w:tplc="FAE6DBFC">
      <w:start w:val="1"/>
      <w:numFmt w:val="bullet"/>
      <w:lvlText w:val=""/>
      <w:lvlJc w:val="left"/>
      <w:pPr>
        <w:ind w:left="5040" w:hanging="360"/>
      </w:pPr>
      <w:rPr>
        <w:rFonts w:ascii="Symbol" w:hAnsi="Symbol" w:hint="default"/>
      </w:rPr>
    </w:lvl>
    <w:lvl w:ilvl="7" w:tplc="CD70FE44">
      <w:start w:val="1"/>
      <w:numFmt w:val="bullet"/>
      <w:lvlText w:val="o"/>
      <w:lvlJc w:val="left"/>
      <w:pPr>
        <w:ind w:left="5760" w:hanging="360"/>
      </w:pPr>
      <w:rPr>
        <w:rFonts w:ascii="Courier New" w:hAnsi="Courier New" w:cs="Courier New" w:hint="default"/>
      </w:rPr>
    </w:lvl>
    <w:lvl w:ilvl="8" w:tplc="08CE2236">
      <w:start w:val="1"/>
      <w:numFmt w:val="bullet"/>
      <w:lvlText w:val=""/>
      <w:lvlJc w:val="left"/>
      <w:pPr>
        <w:ind w:left="6480" w:hanging="360"/>
      </w:pPr>
      <w:rPr>
        <w:rFonts w:ascii="Wingdings" w:hAnsi="Wingdings" w:hint="default"/>
      </w:rPr>
    </w:lvl>
  </w:abstractNum>
  <w:abstractNum w:abstractNumId="13" w15:restartNumberingAfterBreak="0">
    <w:nsid w:val="4C4E0486"/>
    <w:multiLevelType w:val="hybridMultilevel"/>
    <w:tmpl w:val="6A72F476"/>
    <w:lvl w:ilvl="0" w:tplc="661A7EB6">
      <w:start w:val="1"/>
      <w:numFmt w:val="decimal"/>
      <w:lvlText w:val="(%1)"/>
      <w:lvlJc w:val="left"/>
      <w:pPr>
        <w:ind w:left="720" w:hanging="360"/>
      </w:pPr>
    </w:lvl>
    <w:lvl w:ilvl="1" w:tplc="A6382E82">
      <w:start w:val="1"/>
      <w:numFmt w:val="lowerLetter"/>
      <w:lvlText w:val="%2."/>
      <w:lvlJc w:val="left"/>
      <w:pPr>
        <w:ind w:left="1440" w:hanging="360"/>
      </w:pPr>
    </w:lvl>
    <w:lvl w:ilvl="2" w:tplc="B79ECE2A">
      <w:start w:val="1"/>
      <w:numFmt w:val="lowerRoman"/>
      <w:lvlText w:val="%3."/>
      <w:lvlJc w:val="right"/>
      <w:pPr>
        <w:ind w:left="2160" w:hanging="180"/>
      </w:pPr>
    </w:lvl>
    <w:lvl w:ilvl="3" w:tplc="CE08ABB8">
      <w:start w:val="1"/>
      <w:numFmt w:val="decimal"/>
      <w:lvlText w:val="%4."/>
      <w:lvlJc w:val="left"/>
      <w:pPr>
        <w:ind w:left="2880" w:hanging="360"/>
      </w:pPr>
    </w:lvl>
    <w:lvl w:ilvl="4" w:tplc="5EBCB5B8">
      <w:start w:val="1"/>
      <w:numFmt w:val="lowerLetter"/>
      <w:lvlText w:val="%5."/>
      <w:lvlJc w:val="left"/>
      <w:pPr>
        <w:ind w:left="3600" w:hanging="360"/>
      </w:pPr>
    </w:lvl>
    <w:lvl w:ilvl="5" w:tplc="C9F67C1C">
      <w:start w:val="1"/>
      <w:numFmt w:val="lowerRoman"/>
      <w:lvlText w:val="%6."/>
      <w:lvlJc w:val="right"/>
      <w:pPr>
        <w:ind w:left="4320" w:hanging="180"/>
      </w:pPr>
    </w:lvl>
    <w:lvl w:ilvl="6" w:tplc="D9343F54">
      <w:start w:val="1"/>
      <w:numFmt w:val="decimal"/>
      <w:lvlText w:val="%7."/>
      <w:lvlJc w:val="left"/>
      <w:pPr>
        <w:ind w:left="5040" w:hanging="360"/>
      </w:pPr>
    </w:lvl>
    <w:lvl w:ilvl="7" w:tplc="DE642C28">
      <w:start w:val="1"/>
      <w:numFmt w:val="lowerLetter"/>
      <w:lvlText w:val="%8."/>
      <w:lvlJc w:val="left"/>
      <w:pPr>
        <w:ind w:left="5760" w:hanging="360"/>
      </w:pPr>
    </w:lvl>
    <w:lvl w:ilvl="8" w:tplc="3FA032A2">
      <w:start w:val="1"/>
      <w:numFmt w:val="lowerRoman"/>
      <w:lvlText w:val="%9."/>
      <w:lvlJc w:val="right"/>
      <w:pPr>
        <w:ind w:left="6480" w:hanging="180"/>
      </w:pPr>
    </w:lvl>
  </w:abstractNum>
  <w:abstractNum w:abstractNumId="14" w15:restartNumberingAfterBreak="0">
    <w:nsid w:val="4C5F2D2A"/>
    <w:multiLevelType w:val="hybridMultilevel"/>
    <w:tmpl w:val="DCB837BC"/>
    <w:lvl w:ilvl="0" w:tplc="860614A0">
      <w:start w:val="1"/>
      <w:numFmt w:val="bullet"/>
      <w:lvlText w:val=""/>
      <w:lvlJc w:val="left"/>
      <w:pPr>
        <w:ind w:left="720" w:hanging="360"/>
      </w:pPr>
      <w:rPr>
        <w:rFonts w:ascii="Symbol" w:hAnsi="Symbol" w:hint="default"/>
      </w:rPr>
    </w:lvl>
    <w:lvl w:ilvl="1" w:tplc="B3F8B290">
      <w:numFmt w:val="bullet"/>
      <w:lvlText w:val="•"/>
      <w:lvlJc w:val="left"/>
      <w:pPr>
        <w:ind w:left="1800" w:hanging="720"/>
      </w:pPr>
      <w:rPr>
        <w:rFonts w:ascii="Arial" w:eastAsia="Times New Roman" w:hAnsi="Arial" w:cs="Arial" w:hint="default"/>
      </w:rPr>
    </w:lvl>
    <w:lvl w:ilvl="2" w:tplc="C2C80C58" w:tentative="1">
      <w:start w:val="1"/>
      <w:numFmt w:val="bullet"/>
      <w:lvlText w:val=""/>
      <w:lvlJc w:val="left"/>
      <w:pPr>
        <w:ind w:left="2160" w:hanging="360"/>
      </w:pPr>
      <w:rPr>
        <w:rFonts w:ascii="Wingdings" w:hAnsi="Wingdings" w:hint="default"/>
      </w:rPr>
    </w:lvl>
    <w:lvl w:ilvl="3" w:tplc="CE9E01DE">
      <w:start w:val="1"/>
      <w:numFmt w:val="bullet"/>
      <w:lvlText w:val=""/>
      <w:lvlJc w:val="left"/>
      <w:pPr>
        <w:ind w:left="2880" w:hanging="360"/>
      </w:pPr>
      <w:rPr>
        <w:rFonts w:ascii="Symbol" w:hAnsi="Symbol" w:hint="default"/>
      </w:rPr>
    </w:lvl>
    <w:lvl w:ilvl="4" w:tplc="DA8A7876" w:tentative="1">
      <w:start w:val="1"/>
      <w:numFmt w:val="bullet"/>
      <w:lvlText w:val="o"/>
      <w:lvlJc w:val="left"/>
      <w:pPr>
        <w:ind w:left="3600" w:hanging="360"/>
      </w:pPr>
      <w:rPr>
        <w:rFonts w:ascii="Courier New" w:hAnsi="Courier New" w:cs="Courier New" w:hint="default"/>
      </w:rPr>
    </w:lvl>
    <w:lvl w:ilvl="5" w:tplc="C798B4E0" w:tentative="1">
      <w:start w:val="1"/>
      <w:numFmt w:val="bullet"/>
      <w:lvlText w:val=""/>
      <w:lvlJc w:val="left"/>
      <w:pPr>
        <w:ind w:left="4320" w:hanging="360"/>
      </w:pPr>
      <w:rPr>
        <w:rFonts w:ascii="Wingdings" w:hAnsi="Wingdings" w:hint="default"/>
      </w:rPr>
    </w:lvl>
    <w:lvl w:ilvl="6" w:tplc="62385EC0" w:tentative="1">
      <w:start w:val="1"/>
      <w:numFmt w:val="bullet"/>
      <w:lvlText w:val=""/>
      <w:lvlJc w:val="left"/>
      <w:pPr>
        <w:ind w:left="5040" w:hanging="360"/>
      </w:pPr>
      <w:rPr>
        <w:rFonts w:ascii="Symbol" w:hAnsi="Symbol" w:hint="default"/>
      </w:rPr>
    </w:lvl>
    <w:lvl w:ilvl="7" w:tplc="50CC1E92" w:tentative="1">
      <w:start w:val="1"/>
      <w:numFmt w:val="bullet"/>
      <w:lvlText w:val="o"/>
      <w:lvlJc w:val="left"/>
      <w:pPr>
        <w:ind w:left="5760" w:hanging="360"/>
      </w:pPr>
      <w:rPr>
        <w:rFonts w:ascii="Courier New" w:hAnsi="Courier New" w:cs="Courier New" w:hint="default"/>
      </w:rPr>
    </w:lvl>
    <w:lvl w:ilvl="8" w:tplc="122EB434" w:tentative="1">
      <w:start w:val="1"/>
      <w:numFmt w:val="bullet"/>
      <w:lvlText w:val=""/>
      <w:lvlJc w:val="left"/>
      <w:pPr>
        <w:ind w:left="6480" w:hanging="360"/>
      </w:pPr>
      <w:rPr>
        <w:rFonts w:ascii="Wingdings" w:hAnsi="Wingdings" w:hint="default"/>
      </w:rPr>
    </w:lvl>
  </w:abstractNum>
  <w:abstractNum w:abstractNumId="15" w15:restartNumberingAfterBreak="0">
    <w:nsid w:val="4DED453F"/>
    <w:multiLevelType w:val="hybridMultilevel"/>
    <w:tmpl w:val="D1207744"/>
    <w:lvl w:ilvl="0" w:tplc="5992BD9C">
      <w:start w:val="1"/>
      <w:numFmt w:val="bullet"/>
      <w:lvlText w:val=""/>
      <w:lvlJc w:val="left"/>
      <w:pPr>
        <w:tabs>
          <w:tab w:val="num" w:pos="1080"/>
        </w:tabs>
        <w:ind w:left="1080" w:hanging="360"/>
      </w:pPr>
      <w:rPr>
        <w:rFonts w:ascii="Symbol" w:hAnsi="Symbol" w:hint="default"/>
      </w:rPr>
    </w:lvl>
    <w:lvl w:ilvl="1" w:tplc="872AC242">
      <w:start w:val="1"/>
      <w:numFmt w:val="bullet"/>
      <w:lvlText w:val="o"/>
      <w:lvlJc w:val="left"/>
      <w:pPr>
        <w:tabs>
          <w:tab w:val="num" w:pos="1800"/>
        </w:tabs>
        <w:ind w:left="1800" w:hanging="360"/>
      </w:pPr>
      <w:rPr>
        <w:rFonts w:ascii="Courier New" w:hAnsi="Courier New" w:cs="Courier New" w:hint="default"/>
      </w:rPr>
    </w:lvl>
    <w:lvl w:ilvl="2" w:tplc="1AB88CD2">
      <w:start w:val="1"/>
      <w:numFmt w:val="bullet"/>
      <w:lvlText w:val=""/>
      <w:lvlJc w:val="left"/>
      <w:pPr>
        <w:tabs>
          <w:tab w:val="num" w:pos="2520"/>
        </w:tabs>
        <w:ind w:left="2520" w:hanging="360"/>
      </w:pPr>
      <w:rPr>
        <w:rFonts w:ascii="Wingdings" w:hAnsi="Wingdings" w:hint="default"/>
      </w:rPr>
    </w:lvl>
    <w:lvl w:ilvl="3" w:tplc="E7CE493C">
      <w:start w:val="1"/>
      <w:numFmt w:val="bullet"/>
      <w:lvlText w:val=""/>
      <w:lvlJc w:val="left"/>
      <w:pPr>
        <w:tabs>
          <w:tab w:val="num" w:pos="3240"/>
        </w:tabs>
        <w:ind w:left="3240" w:hanging="360"/>
      </w:pPr>
      <w:rPr>
        <w:rFonts w:ascii="Symbol" w:hAnsi="Symbol" w:hint="default"/>
      </w:rPr>
    </w:lvl>
    <w:lvl w:ilvl="4" w:tplc="17DE1432">
      <w:start w:val="1"/>
      <w:numFmt w:val="bullet"/>
      <w:lvlText w:val="o"/>
      <w:lvlJc w:val="left"/>
      <w:pPr>
        <w:tabs>
          <w:tab w:val="num" w:pos="3960"/>
        </w:tabs>
        <w:ind w:left="3960" w:hanging="360"/>
      </w:pPr>
      <w:rPr>
        <w:rFonts w:ascii="Courier New" w:hAnsi="Courier New" w:cs="Courier New" w:hint="default"/>
      </w:rPr>
    </w:lvl>
    <w:lvl w:ilvl="5" w:tplc="1F50C140">
      <w:start w:val="1"/>
      <w:numFmt w:val="bullet"/>
      <w:lvlText w:val=""/>
      <w:lvlJc w:val="left"/>
      <w:pPr>
        <w:tabs>
          <w:tab w:val="num" w:pos="4680"/>
        </w:tabs>
        <w:ind w:left="4680" w:hanging="360"/>
      </w:pPr>
      <w:rPr>
        <w:rFonts w:ascii="Wingdings" w:hAnsi="Wingdings" w:hint="default"/>
      </w:rPr>
    </w:lvl>
    <w:lvl w:ilvl="6" w:tplc="68DC4A7C">
      <w:start w:val="1"/>
      <w:numFmt w:val="bullet"/>
      <w:lvlText w:val=""/>
      <w:lvlJc w:val="left"/>
      <w:pPr>
        <w:tabs>
          <w:tab w:val="num" w:pos="5400"/>
        </w:tabs>
        <w:ind w:left="5400" w:hanging="360"/>
      </w:pPr>
      <w:rPr>
        <w:rFonts w:ascii="Symbol" w:hAnsi="Symbol" w:hint="default"/>
      </w:rPr>
    </w:lvl>
    <w:lvl w:ilvl="7" w:tplc="E098C482">
      <w:start w:val="1"/>
      <w:numFmt w:val="bullet"/>
      <w:lvlText w:val="o"/>
      <w:lvlJc w:val="left"/>
      <w:pPr>
        <w:tabs>
          <w:tab w:val="num" w:pos="6120"/>
        </w:tabs>
        <w:ind w:left="6120" w:hanging="360"/>
      </w:pPr>
      <w:rPr>
        <w:rFonts w:ascii="Courier New" w:hAnsi="Courier New" w:cs="Courier New" w:hint="default"/>
      </w:rPr>
    </w:lvl>
    <w:lvl w:ilvl="8" w:tplc="4DD8C28A">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1D1E61"/>
    <w:multiLevelType w:val="hybridMultilevel"/>
    <w:tmpl w:val="26DC4D82"/>
    <w:lvl w:ilvl="0" w:tplc="6B309C7C">
      <w:start w:val="1"/>
      <w:numFmt w:val="bullet"/>
      <w:pStyle w:val="GBNormal"/>
      <w:lvlText w:val=""/>
      <w:lvlJc w:val="left"/>
      <w:pPr>
        <w:tabs>
          <w:tab w:val="num" w:pos="644"/>
        </w:tabs>
        <w:ind w:left="644" w:hanging="360"/>
      </w:pPr>
      <w:rPr>
        <w:rFonts w:ascii="Symbol" w:hAnsi="Symbol" w:hint="default"/>
      </w:rPr>
    </w:lvl>
    <w:lvl w:ilvl="1" w:tplc="C72ED04A" w:tentative="1">
      <w:start w:val="1"/>
      <w:numFmt w:val="bullet"/>
      <w:lvlText w:val="o"/>
      <w:lvlJc w:val="left"/>
      <w:pPr>
        <w:tabs>
          <w:tab w:val="num" w:pos="1364"/>
        </w:tabs>
        <w:ind w:left="1364" w:hanging="360"/>
      </w:pPr>
      <w:rPr>
        <w:rFonts w:ascii="Courier New" w:hAnsi="Courier New" w:hint="default"/>
      </w:rPr>
    </w:lvl>
    <w:lvl w:ilvl="2" w:tplc="2970FB04" w:tentative="1">
      <w:start w:val="1"/>
      <w:numFmt w:val="bullet"/>
      <w:lvlText w:val=""/>
      <w:lvlJc w:val="left"/>
      <w:pPr>
        <w:tabs>
          <w:tab w:val="num" w:pos="2084"/>
        </w:tabs>
        <w:ind w:left="2084" w:hanging="360"/>
      </w:pPr>
      <w:rPr>
        <w:rFonts w:ascii="Wingdings" w:hAnsi="Wingdings" w:hint="default"/>
      </w:rPr>
    </w:lvl>
    <w:lvl w:ilvl="3" w:tplc="54DE4E50" w:tentative="1">
      <w:start w:val="1"/>
      <w:numFmt w:val="bullet"/>
      <w:lvlText w:val=""/>
      <w:lvlJc w:val="left"/>
      <w:pPr>
        <w:tabs>
          <w:tab w:val="num" w:pos="2804"/>
        </w:tabs>
        <w:ind w:left="2804" w:hanging="360"/>
      </w:pPr>
      <w:rPr>
        <w:rFonts w:ascii="Symbol" w:hAnsi="Symbol" w:hint="default"/>
      </w:rPr>
    </w:lvl>
    <w:lvl w:ilvl="4" w:tplc="A7FCE866" w:tentative="1">
      <w:start w:val="1"/>
      <w:numFmt w:val="bullet"/>
      <w:lvlText w:val="o"/>
      <w:lvlJc w:val="left"/>
      <w:pPr>
        <w:tabs>
          <w:tab w:val="num" w:pos="3524"/>
        </w:tabs>
        <w:ind w:left="3524" w:hanging="360"/>
      </w:pPr>
      <w:rPr>
        <w:rFonts w:ascii="Courier New" w:hAnsi="Courier New" w:hint="default"/>
      </w:rPr>
    </w:lvl>
    <w:lvl w:ilvl="5" w:tplc="205021DC" w:tentative="1">
      <w:start w:val="1"/>
      <w:numFmt w:val="bullet"/>
      <w:lvlText w:val=""/>
      <w:lvlJc w:val="left"/>
      <w:pPr>
        <w:tabs>
          <w:tab w:val="num" w:pos="4244"/>
        </w:tabs>
        <w:ind w:left="4244" w:hanging="360"/>
      </w:pPr>
      <w:rPr>
        <w:rFonts w:ascii="Wingdings" w:hAnsi="Wingdings" w:hint="default"/>
      </w:rPr>
    </w:lvl>
    <w:lvl w:ilvl="6" w:tplc="5D945520" w:tentative="1">
      <w:start w:val="1"/>
      <w:numFmt w:val="bullet"/>
      <w:lvlText w:val=""/>
      <w:lvlJc w:val="left"/>
      <w:pPr>
        <w:tabs>
          <w:tab w:val="num" w:pos="4964"/>
        </w:tabs>
        <w:ind w:left="4964" w:hanging="360"/>
      </w:pPr>
      <w:rPr>
        <w:rFonts w:ascii="Symbol" w:hAnsi="Symbol" w:hint="default"/>
      </w:rPr>
    </w:lvl>
    <w:lvl w:ilvl="7" w:tplc="02AE3096" w:tentative="1">
      <w:start w:val="1"/>
      <w:numFmt w:val="bullet"/>
      <w:lvlText w:val="o"/>
      <w:lvlJc w:val="left"/>
      <w:pPr>
        <w:tabs>
          <w:tab w:val="num" w:pos="5684"/>
        </w:tabs>
        <w:ind w:left="5684" w:hanging="360"/>
      </w:pPr>
      <w:rPr>
        <w:rFonts w:ascii="Courier New" w:hAnsi="Courier New" w:hint="default"/>
      </w:rPr>
    </w:lvl>
    <w:lvl w:ilvl="8" w:tplc="52587156"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65F24E3D"/>
    <w:multiLevelType w:val="hybridMultilevel"/>
    <w:tmpl w:val="9BF69CB0"/>
    <w:lvl w:ilvl="0" w:tplc="3AC4BAD0">
      <w:start w:val="1"/>
      <w:numFmt w:val="bullet"/>
      <w:lvlText w:val=""/>
      <w:lvlJc w:val="left"/>
      <w:pPr>
        <w:tabs>
          <w:tab w:val="num" w:pos="1083"/>
        </w:tabs>
        <w:ind w:left="1083" w:hanging="360"/>
      </w:pPr>
      <w:rPr>
        <w:rFonts w:ascii="Symbol" w:hAnsi="Symbol" w:hint="default"/>
        <w:color w:val="auto"/>
      </w:rPr>
    </w:lvl>
    <w:lvl w:ilvl="1" w:tplc="356E0928">
      <w:start w:val="1"/>
      <w:numFmt w:val="bullet"/>
      <w:lvlText w:val="o"/>
      <w:lvlJc w:val="left"/>
      <w:pPr>
        <w:tabs>
          <w:tab w:val="num" w:pos="1440"/>
        </w:tabs>
        <w:ind w:left="1440" w:hanging="360"/>
      </w:pPr>
      <w:rPr>
        <w:rFonts w:ascii="Courier New" w:hAnsi="Courier New" w:cs="Courier New" w:hint="default"/>
      </w:rPr>
    </w:lvl>
    <w:lvl w:ilvl="2" w:tplc="91969400">
      <w:start w:val="1"/>
      <w:numFmt w:val="bullet"/>
      <w:lvlText w:val=""/>
      <w:lvlJc w:val="left"/>
      <w:pPr>
        <w:tabs>
          <w:tab w:val="num" w:pos="2160"/>
        </w:tabs>
        <w:ind w:left="2160" w:hanging="360"/>
      </w:pPr>
      <w:rPr>
        <w:rFonts w:ascii="Wingdings" w:hAnsi="Wingdings" w:hint="default"/>
      </w:rPr>
    </w:lvl>
    <w:lvl w:ilvl="3" w:tplc="3C40D636">
      <w:start w:val="1"/>
      <w:numFmt w:val="bullet"/>
      <w:lvlText w:val=""/>
      <w:lvlJc w:val="left"/>
      <w:pPr>
        <w:tabs>
          <w:tab w:val="num" w:pos="2880"/>
        </w:tabs>
        <w:ind w:left="2880" w:hanging="360"/>
      </w:pPr>
      <w:rPr>
        <w:rFonts w:ascii="Symbol" w:hAnsi="Symbol" w:hint="default"/>
      </w:rPr>
    </w:lvl>
    <w:lvl w:ilvl="4" w:tplc="748A550C">
      <w:start w:val="1"/>
      <w:numFmt w:val="bullet"/>
      <w:lvlText w:val="o"/>
      <w:lvlJc w:val="left"/>
      <w:pPr>
        <w:tabs>
          <w:tab w:val="num" w:pos="3600"/>
        </w:tabs>
        <w:ind w:left="3600" w:hanging="360"/>
      </w:pPr>
      <w:rPr>
        <w:rFonts w:ascii="Courier New" w:hAnsi="Courier New" w:cs="Courier New" w:hint="default"/>
      </w:rPr>
    </w:lvl>
    <w:lvl w:ilvl="5" w:tplc="365E24B2">
      <w:start w:val="1"/>
      <w:numFmt w:val="bullet"/>
      <w:lvlText w:val=""/>
      <w:lvlJc w:val="left"/>
      <w:pPr>
        <w:tabs>
          <w:tab w:val="num" w:pos="4320"/>
        </w:tabs>
        <w:ind w:left="4320" w:hanging="360"/>
      </w:pPr>
      <w:rPr>
        <w:rFonts w:ascii="Wingdings" w:hAnsi="Wingdings" w:hint="default"/>
      </w:rPr>
    </w:lvl>
    <w:lvl w:ilvl="6" w:tplc="2974CDEA">
      <w:start w:val="1"/>
      <w:numFmt w:val="bullet"/>
      <w:lvlText w:val=""/>
      <w:lvlJc w:val="left"/>
      <w:pPr>
        <w:tabs>
          <w:tab w:val="num" w:pos="5040"/>
        </w:tabs>
        <w:ind w:left="5040" w:hanging="360"/>
      </w:pPr>
      <w:rPr>
        <w:rFonts w:ascii="Symbol" w:hAnsi="Symbol" w:hint="default"/>
      </w:rPr>
    </w:lvl>
    <w:lvl w:ilvl="7" w:tplc="06568CCC">
      <w:start w:val="1"/>
      <w:numFmt w:val="bullet"/>
      <w:lvlText w:val="o"/>
      <w:lvlJc w:val="left"/>
      <w:pPr>
        <w:tabs>
          <w:tab w:val="num" w:pos="5760"/>
        </w:tabs>
        <w:ind w:left="5760" w:hanging="360"/>
      </w:pPr>
      <w:rPr>
        <w:rFonts w:ascii="Courier New" w:hAnsi="Courier New" w:cs="Courier New" w:hint="default"/>
      </w:rPr>
    </w:lvl>
    <w:lvl w:ilvl="8" w:tplc="008A18F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206BA"/>
    <w:multiLevelType w:val="hybridMultilevel"/>
    <w:tmpl w:val="A1C6CDBE"/>
    <w:lvl w:ilvl="0" w:tplc="9C78490C">
      <w:numFmt w:val="bullet"/>
      <w:lvlText w:val="-"/>
      <w:lvlJc w:val="left"/>
      <w:pPr>
        <w:ind w:left="720" w:hanging="360"/>
      </w:pPr>
      <w:rPr>
        <w:rFonts w:ascii="Arial" w:eastAsia="Times New Roman" w:hAnsi="Arial" w:cs="Arial" w:hint="default"/>
      </w:rPr>
    </w:lvl>
    <w:lvl w:ilvl="1" w:tplc="AB30DF54">
      <w:start w:val="1"/>
      <w:numFmt w:val="bullet"/>
      <w:lvlText w:val="o"/>
      <w:lvlJc w:val="left"/>
      <w:pPr>
        <w:ind w:left="1440" w:hanging="360"/>
      </w:pPr>
      <w:rPr>
        <w:rFonts w:ascii="Courier New" w:hAnsi="Courier New" w:cs="Courier New" w:hint="default"/>
      </w:rPr>
    </w:lvl>
    <w:lvl w:ilvl="2" w:tplc="43C0A470">
      <w:start w:val="1"/>
      <w:numFmt w:val="bullet"/>
      <w:lvlText w:val=""/>
      <w:lvlJc w:val="left"/>
      <w:pPr>
        <w:ind w:left="2160" w:hanging="360"/>
      </w:pPr>
      <w:rPr>
        <w:rFonts w:ascii="Wingdings" w:hAnsi="Wingdings" w:hint="default"/>
      </w:rPr>
    </w:lvl>
    <w:lvl w:ilvl="3" w:tplc="04885712">
      <w:start w:val="1"/>
      <w:numFmt w:val="bullet"/>
      <w:lvlText w:val=""/>
      <w:lvlJc w:val="left"/>
      <w:pPr>
        <w:ind w:left="2880" w:hanging="360"/>
      </w:pPr>
      <w:rPr>
        <w:rFonts w:ascii="Symbol" w:hAnsi="Symbol" w:hint="default"/>
      </w:rPr>
    </w:lvl>
    <w:lvl w:ilvl="4" w:tplc="E53AA564">
      <w:start w:val="1"/>
      <w:numFmt w:val="bullet"/>
      <w:lvlText w:val="o"/>
      <w:lvlJc w:val="left"/>
      <w:pPr>
        <w:ind w:left="3600" w:hanging="360"/>
      </w:pPr>
      <w:rPr>
        <w:rFonts w:ascii="Courier New" w:hAnsi="Courier New" w:cs="Courier New" w:hint="default"/>
      </w:rPr>
    </w:lvl>
    <w:lvl w:ilvl="5" w:tplc="6FA23DE0">
      <w:start w:val="1"/>
      <w:numFmt w:val="bullet"/>
      <w:lvlText w:val=""/>
      <w:lvlJc w:val="left"/>
      <w:pPr>
        <w:ind w:left="4320" w:hanging="360"/>
      </w:pPr>
      <w:rPr>
        <w:rFonts w:ascii="Wingdings" w:hAnsi="Wingdings" w:hint="default"/>
      </w:rPr>
    </w:lvl>
    <w:lvl w:ilvl="6" w:tplc="061822FC">
      <w:start w:val="1"/>
      <w:numFmt w:val="bullet"/>
      <w:lvlText w:val=""/>
      <w:lvlJc w:val="left"/>
      <w:pPr>
        <w:ind w:left="5040" w:hanging="360"/>
      </w:pPr>
      <w:rPr>
        <w:rFonts w:ascii="Symbol" w:hAnsi="Symbol" w:hint="default"/>
      </w:rPr>
    </w:lvl>
    <w:lvl w:ilvl="7" w:tplc="61184162">
      <w:start w:val="1"/>
      <w:numFmt w:val="bullet"/>
      <w:lvlText w:val="o"/>
      <w:lvlJc w:val="left"/>
      <w:pPr>
        <w:ind w:left="5760" w:hanging="360"/>
      </w:pPr>
      <w:rPr>
        <w:rFonts w:ascii="Courier New" w:hAnsi="Courier New" w:cs="Courier New" w:hint="default"/>
      </w:rPr>
    </w:lvl>
    <w:lvl w:ilvl="8" w:tplc="D400B59E">
      <w:start w:val="1"/>
      <w:numFmt w:val="bullet"/>
      <w:lvlText w:val=""/>
      <w:lvlJc w:val="left"/>
      <w:pPr>
        <w:ind w:left="6480" w:hanging="360"/>
      </w:pPr>
      <w:rPr>
        <w:rFonts w:ascii="Wingdings" w:hAnsi="Wingdings" w:hint="default"/>
      </w:rPr>
    </w:lvl>
  </w:abstractNum>
  <w:abstractNum w:abstractNumId="19" w15:restartNumberingAfterBreak="0">
    <w:nsid w:val="72713441"/>
    <w:multiLevelType w:val="hybridMultilevel"/>
    <w:tmpl w:val="9DC62644"/>
    <w:lvl w:ilvl="0" w:tplc="B0D08774">
      <w:start w:val="1"/>
      <w:numFmt w:val="bullet"/>
      <w:lvlText w:val=""/>
      <w:lvlJc w:val="left"/>
      <w:pPr>
        <w:tabs>
          <w:tab w:val="num" w:pos="1080"/>
        </w:tabs>
        <w:ind w:left="1080" w:hanging="360"/>
      </w:pPr>
      <w:rPr>
        <w:rFonts w:ascii="Symbol" w:hAnsi="Symbol" w:hint="default"/>
      </w:rPr>
    </w:lvl>
    <w:lvl w:ilvl="1" w:tplc="0E80953C">
      <w:start w:val="1"/>
      <w:numFmt w:val="bullet"/>
      <w:lvlText w:val="o"/>
      <w:lvlJc w:val="left"/>
      <w:pPr>
        <w:ind w:left="1440" w:hanging="360"/>
      </w:pPr>
      <w:rPr>
        <w:rFonts w:ascii="Courier New" w:hAnsi="Courier New" w:cs="Courier New" w:hint="default"/>
      </w:rPr>
    </w:lvl>
    <w:lvl w:ilvl="2" w:tplc="CDA4AA84">
      <w:start w:val="1"/>
      <w:numFmt w:val="bullet"/>
      <w:lvlText w:val=""/>
      <w:lvlJc w:val="left"/>
      <w:pPr>
        <w:ind w:left="2160" w:hanging="360"/>
      </w:pPr>
      <w:rPr>
        <w:rFonts w:ascii="Wingdings" w:hAnsi="Wingdings" w:hint="default"/>
      </w:rPr>
    </w:lvl>
    <w:lvl w:ilvl="3" w:tplc="349CC0BE">
      <w:start w:val="1"/>
      <w:numFmt w:val="bullet"/>
      <w:lvlText w:val=""/>
      <w:lvlJc w:val="left"/>
      <w:pPr>
        <w:ind w:left="2880" w:hanging="360"/>
      </w:pPr>
      <w:rPr>
        <w:rFonts w:ascii="Symbol" w:hAnsi="Symbol" w:hint="default"/>
      </w:rPr>
    </w:lvl>
    <w:lvl w:ilvl="4" w:tplc="C8784A00">
      <w:start w:val="1"/>
      <w:numFmt w:val="bullet"/>
      <w:lvlText w:val="o"/>
      <w:lvlJc w:val="left"/>
      <w:pPr>
        <w:ind w:left="3600" w:hanging="360"/>
      </w:pPr>
      <w:rPr>
        <w:rFonts w:ascii="Courier New" w:hAnsi="Courier New" w:cs="Courier New" w:hint="default"/>
      </w:rPr>
    </w:lvl>
    <w:lvl w:ilvl="5" w:tplc="4670BA7C">
      <w:start w:val="1"/>
      <w:numFmt w:val="bullet"/>
      <w:lvlText w:val=""/>
      <w:lvlJc w:val="left"/>
      <w:pPr>
        <w:ind w:left="4320" w:hanging="360"/>
      </w:pPr>
      <w:rPr>
        <w:rFonts w:ascii="Wingdings" w:hAnsi="Wingdings" w:hint="default"/>
      </w:rPr>
    </w:lvl>
    <w:lvl w:ilvl="6" w:tplc="95AC52BE">
      <w:start w:val="1"/>
      <w:numFmt w:val="bullet"/>
      <w:lvlText w:val=""/>
      <w:lvlJc w:val="left"/>
      <w:pPr>
        <w:ind w:left="5040" w:hanging="360"/>
      </w:pPr>
      <w:rPr>
        <w:rFonts w:ascii="Symbol" w:hAnsi="Symbol" w:hint="default"/>
      </w:rPr>
    </w:lvl>
    <w:lvl w:ilvl="7" w:tplc="93468BDE">
      <w:start w:val="1"/>
      <w:numFmt w:val="bullet"/>
      <w:lvlText w:val="o"/>
      <w:lvlJc w:val="left"/>
      <w:pPr>
        <w:ind w:left="5760" w:hanging="360"/>
      </w:pPr>
      <w:rPr>
        <w:rFonts w:ascii="Courier New" w:hAnsi="Courier New" w:cs="Courier New" w:hint="default"/>
      </w:rPr>
    </w:lvl>
    <w:lvl w:ilvl="8" w:tplc="65AE4A8A">
      <w:start w:val="1"/>
      <w:numFmt w:val="bullet"/>
      <w:lvlText w:val=""/>
      <w:lvlJc w:val="left"/>
      <w:pPr>
        <w:ind w:left="6480" w:hanging="360"/>
      </w:pPr>
      <w:rPr>
        <w:rFonts w:ascii="Wingdings" w:hAnsi="Wingdings" w:hint="default"/>
      </w:rPr>
    </w:lvl>
  </w:abstractNum>
  <w:abstractNum w:abstractNumId="20" w15:restartNumberingAfterBreak="0">
    <w:nsid w:val="77B6549C"/>
    <w:multiLevelType w:val="hybridMultilevel"/>
    <w:tmpl w:val="7BDAFC52"/>
    <w:lvl w:ilvl="0" w:tplc="93A2186C">
      <w:start w:val="1"/>
      <w:numFmt w:val="bullet"/>
      <w:lvlText w:val=""/>
      <w:lvlJc w:val="left"/>
      <w:pPr>
        <w:ind w:left="720" w:hanging="360"/>
      </w:pPr>
      <w:rPr>
        <w:rFonts w:ascii="Symbol" w:hAnsi="Symbol" w:hint="default"/>
      </w:rPr>
    </w:lvl>
    <w:lvl w:ilvl="1" w:tplc="43521802" w:tentative="1">
      <w:start w:val="1"/>
      <w:numFmt w:val="bullet"/>
      <w:lvlText w:val="o"/>
      <w:lvlJc w:val="left"/>
      <w:pPr>
        <w:ind w:left="1440" w:hanging="360"/>
      </w:pPr>
      <w:rPr>
        <w:rFonts w:ascii="Courier New" w:hAnsi="Courier New" w:cs="Courier New" w:hint="default"/>
      </w:rPr>
    </w:lvl>
    <w:lvl w:ilvl="2" w:tplc="565A1324" w:tentative="1">
      <w:start w:val="1"/>
      <w:numFmt w:val="bullet"/>
      <w:lvlText w:val=""/>
      <w:lvlJc w:val="left"/>
      <w:pPr>
        <w:ind w:left="2160" w:hanging="360"/>
      </w:pPr>
      <w:rPr>
        <w:rFonts w:ascii="Wingdings" w:hAnsi="Wingdings" w:hint="default"/>
      </w:rPr>
    </w:lvl>
    <w:lvl w:ilvl="3" w:tplc="C7E4F45C" w:tentative="1">
      <w:start w:val="1"/>
      <w:numFmt w:val="bullet"/>
      <w:lvlText w:val=""/>
      <w:lvlJc w:val="left"/>
      <w:pPr>
        <w:ind w:left="2880" w:hanging="360"/>
      </w:pPr>
      <w:rPr>
        <w:rFonts w:ascii="Symbol" w:hAnsi="Symbol" w:hint="default"/>
      </w:rPr>
    </w:lvl>
    <w:lvl w:ilvl="4" w:tplc="11042872" w:tentative="1">
      <w:start w:val="1"/>
      <w:numFmt w:val="bullet"/>
      <w:lvlText w:val="o"/>
      <w:lvlJc w:val="left"/>
      <w:pPr>
        <w:ind w:left="3600" w:hanging="360"/>
      </w:pPr>
      <w:rPr>
        <w:rFonts w:ascii="Courier New" w:hAnsi="Courier New" w:cs="Courier New" w:hint="default"/>
      </w:rPr>
    </w:lvl>
    <w:lvl w:ilvl="5" w:tplc="242C27A6" w:tentative="1">
      <w:start w:val="1"/>
      <w:numFmt w:val="bullet"/>
      <w:lvlText w:val=""/>
      <w:lvlJc w:val="left"/>
      <w:pPr>
        <w:ind w:left="4320" w:hanging="360"/>
      </w:pPr>
      <w:rPr>
        <w:rFonts w:ascii="Wingdings" w:hAnsi="Wingdings" w:hint="default"/>
      </w:rPr>
    </w:lvl>
    <w:lvl w:ilvl="6" w:tplc="54628A34" w:tentative="1">
      <w:start w:val="1"/>
      <w:numFmt w:val="bullet"/>
      <w:lvlText w:val=""/>
      <w:lvlJc w:val="left"/>
      <w:pPr>
        <w:ind w:left="5040" w:hanging="360"/>
      </w:pPr>
      <w:rPr>
        <w:rFonts w:ascii="Symbol" w:hAnsi="Symbol" w:hint="default"/>
      </w:rPr>
    </w:lvl>
    <w:lvl w:ilvl="7" w:tplc="4E44F63E" w:tentative="1">
      <w:start w:val="1"/>
      <w:numFmt w:val="bullet"/>
      <w:lvlText w:val="o"/>
      <w:lvlJc w:val="left"/>
      <w:pPr>
        <w:ind w:left="5760" w:hanging="360"/>
      </w:pPr>
      <w:rPr>
        <w:rFonts w:ascii="Courier New" w:hAnsi="Courier New" w:cs="Courier New" w:hint="default"/>
      </w:rPr>
    </w:lvl>
    <w:lvl w:ilvl="8" w:tplc="70F84DD0" w:tentative="1">
      <w:start w:val="1"/>
      <w:numFmt w:val="bullet"/>
      <w:lvlText w:val=""/>
      <w:lvlJc w:val="left"/>
      <w:pPr>
        <w:ind w:left="6480" w:hanging="360"/>
      </w:pPr>
      <w:rPr>
        <w:rFonts w:ascii="Wingdings" w:hAnsi="Wingdings" w:hint="default"/>
      </w:rPr>
    </w:lvl>
  </w:abstractNum>
  <w:abstractNum w:abstractNumId="21" w15:restartNumberingAfterBreak="0">
    <w:nsid w:val="78330451"/>
    <w:multiLevelType w:val="hybridMultilevel"/>
    <w:tmpl w:val="6866ADA4"/>
    <w:lvl w:ilvl="0" w:tplc="CA06BFF0">
      <w:start w:val="1"/>
      <w:numFmt w:val="bullet"/>
      <w:lvlText w:val=""/>
      <w:lvlJc w:val="left"/>
      <w:pPr>
        <w:ind w:left="720" w:hanging="360"/>
      </w:pPr>
      <w:rPr>
        <w:rFonts w:ascii="Symbol" w:hAnsi="Symbol" w:hint="default"/>
      </w:rPr>
    </w:lvl>
    <w:lvl w:ilvl="1" w:tplc="01906E60" w:tentative="1">
      <w:start w:val="1"/>
      <w:numFmt w:val="bullet"/>
      <w:lvlText w:val="o"/>
      <w:lvlJc w:val="left"/>
      <w:pPr>
        <w:ind w:left="1440" w:hanging="360"/>
      </w:pPr>
      <w:rPr>
        <w:rFonts w:ascii="Courier New" w:hAnsi="Courier New" w:cs="Courier New" w:hint="default"/>
      </w:rPr>
    </w:lvl>
    <w:lvl w:ilvl="2" w:tplc="E0524E8C" w:tentative="1">
      <w:start w:val="1"/>
      <w:numFmt w:val="bullet"/>
      <w:lvlText w:val=""/>
      <w:lvlJc w:val="left"/>
      <w:pPr>
        <w:ind w:left="2160" w:hanging="360"/>
      </w:pPr>
      <w:rPr>
        <w:rFonts w:ascii="Wingdings" w:hAnsi="Wingdings" w:hint="default"/>
      </w:rPr>
    </w:lvl>
    <w:lvl w:ilvl="3" w:tplc="DBBC4E1A" w:tentative="1">
      <w:start w:val="1"/>
      <w:numFmt w:val="bullet"/>
      <w:lvlText w:val=""/>
      <w:lvlJc w:val="left"/>
      <w:pPr>
        <w:ind w:left="2880" w:hanging="360"/>
      </w:pPr>
      <w:rPr>
        <w:rFonts w:ascii="Symbol" w:hAnsi="Symbol" w:hint="default"/>
      </w:rPr>
    </w:lvl>
    <w:lvl w:ilvl="4" w:tplc="AB404E8A" w:tentative="1">
      <w:start w:val="1"/>
      <w:numFmt w:val="bullet"/>
      <w:lvlText w:val="o"/>
      <w:lvlJc w:val="left"/>
      <w:pPr>
        <w:ind w:left="3600" w:hanging="360"/>
      </w:pPr>
      <w:rPr>
        <w:rFonts w:ascii="Courier New" w:hAnsi="Courier New" w:cs="Courier New" w:hint="default"/>
      </w:rPr>
    </w:lvl>
    <w:lvl w:ilvl="5" w:tplc="70225BC0" w:tentative="1">
      <w:start w:val="1"/>
      <w:numFmt w:val="bullet"/>
      <w:lvlText w:val=""/>
      <w:lvlJc w:val="left"/>
      <w:pPr>
        <w:ind w:left="4320" w:hanging="360"/>
      </w:pPr>
      <w:rPr>
        <w:rFonts w:ascii="Wingdings" w:hAnsi="Wingdings" w:hint="default"/>
      </w:rPr>
    </w:lvl>
    <w:lvl w:ilvl="6" w:tplc="60F4DD94" w:tentative="1">
      <w:start w:val="1"/>
      <w:numFmt w:val="bullet"/>
      <w:lvlText w:val=""/>
      <w:lvlJc w:val="left"/>
      <w:pPr>
        <w:ind w:left="5040" w:hanging="360"/>
      </w:pPr>
      <w:rPr>
        <w:rFonts w:ascii="Symbol" w:hAnsi="Symbol" w:hint="default"/>
      </w:rPr>
    </w:lvl>
    <w:lvl w:ilvl="7" w:tplc="07C44170" w:tentative="1">
      <w:start w:val="1"/>
      <w:numFmt w:val="bullet"/>
      <w:lvlText w:val="o"/>
      <w:lvlJc w:val="left"/>
      <w:pPr>
        <w:ind w:left="5760" w:hanging="360"/>
      </w:pPr>
      <w:rPr>
        <w:rFonts w:ascii="Courier New" w:hAnsi="Courier New" w:cs="Courier New" w:hint="default"/>
      </w:rPr>
    </w:lvl>
    <w:lvl w:ilvl="8" w:tplc="CE960EAE" w:tentative="1">
      <w:start w:val="1"/>
      <w:numFmt w:val="bullet"/>
      <w:lvlText w:val=""/>
      <w:lvlJc w:val="left"/>
      <w:pPr>
        <w:ind w:left="6480" w:hanging="360"/>
      </w:pPr>
      <w:rPr>
        <w:rFonts w:ascii="Wingdings" w:hAnsi="Wingdings" w:hint="default"/>
      </w:rPr>
    </w:lvl>
  </w:abstractNum>
  <w:num w:numId="1" w16cid:durableId="1828978822">
    <w:abstractNumId w:val="4"/>
  </w:num>
  <w:num w:numId="2" w16cid:durableId="1625192508">
    <w:abstractNumId w:val="11"/>
  </w:num>
  <w:num w:numId="3" w16cid:durableId="974871189">
    <w:abstractNumId w:val="0"/>
  </w:num>
  <w:num w:numId="4" w16cid:durableId="25908027">
    <w:abstractNumId w:val="16"/>
  </w:num>
  <w:num w:numId="5" w16cid:durableId="201983344">
    <w:abstractNumId w:val="1"/>
  </w:num>
  <w:num w:numId="6" w16cid:durableId="245724021">
    <w:abstractNumId w:val="6"/>
  </w:num>
  <w:num w:numId="7" w16cid:durableId="537664361">
    <w:abstractNumId w:val="14"/>
  </w:num>
  <w:num w:numId="8" w16cid:durableId="954218180">
    <w:abstractNumId w:val="2"/>
  </w:num>
  <w:num w:numId="9" w16cid:durableId="638269415">
    <w:abstractNumId w:val="9"/>
  </w:num>
  <w:num w:numId="10" w16cid:durableId="100540013">
    <w:abstractNumId w:val="20"/>
  </w:num>
  <w:num w:numId="11" w16cid:durableId="1147164412">
    <w:abstractNumId w:val="21"/>
  </w:num>
  <w:num w:numId="12" w16cid:durableId="1403718345">
    <w:abstractNumId w:val="10"/>
  </w:num>
  <w:num w:numId="13" w16cid:durableId="1443921380">
    <w:abstractNumId w:val="7"/>
  </w:num>
  <w:num w:numId="14" w16cid:durableId="2010907379">
    <w:abstractNumId w:val="8"/>
  </w:num>
  <w:num w:numId="15" w16cid:durableId="2081753514">
    <w:abstractNumId w:val="15"/>
  </w:num>
  <w:num w:numId="16" w16cid:durableId="612715135">
    <w:abstractNumId w:val="3"/>
  </w:num>
  <w:num w:numId="17" w16cid:durableId="593708603">
    <w:abstractNumId w:val="17"/>
  </w:num>
  <w:num w:numId="18" w16cid:durableId="486481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455782">
    <w:abstractNumId w:val="19"/>
  </w:num>
  <w:num w:numId="20" w16cid:durableId="467356257">
    <w:abstractNumId w:val="18"/>
  </w:num>
  <w:num w:numId="21" w16cid:durableId="239607044">
    <w:abstractNumId w:val="12"/>
  </w:num>
  <w:num w:numId="22" w16cid:durableId="881867047">
    <w:abstractNumId w:val="13"/>
  </w:num>
  <w:num w:numId="23" w16cid:durableId="42546465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14f4dbee-bd2d-4590-9e38-7197a0d94b70"/>
  </w:docVars>
  <w:rsids>
    <w:rsidRoot w:val="000D24AC"/>
    <w:rsid w:val="000012D7"/>
    <w:rsid w:val="00010ECB"/>
    <w:rsid w:val="000200D5"/>
    <w:rsid w:val="0002567E"/>
    <w:rsid w:val="00035BE2"/>
    <w:rsid w:val="00037C58"/>
    <w:rsid w:val="00040E21"/>
    <w:rsid w:val="00042173"/>
    <w:rsid w:val="00043259"/>
    <w:rsid w:val="00052737"/>
    <w:rsid w:val="000642FA"/>
    <w:rsid w:val="00067D34"/>
    <w:rsid w:val="000772FF"/>
    <w:rsid w:val="00080B68"/>
    <w:rsid w:val="00081940"/>
    <w:rsid w:val="000862C3"/>
    <w:rsid w:val="00093AEC"/>
    <w:rsid w:val="000A149D"/>
    <w:rsid w:val="000A5105"/>
    <w:rsid w:val="000A6255"/>
    <w:rsid w:val="000B126D"/>
    <w:rsid w:val="000B1AA3"/>
    <w:rsid w:val="000B3DD9"/>
    <w:rsid w:val="000D24AC"/>
    <w:rsid w:val="000D3E77"/>
    <w:rsid w:val="000D3F46"/>
    <w:rsid w:val="000D7518"/>
    <w:rsid w:val="000E04AE"/>
    <w:rsid w:val="000E0F64"/>
    <w:rsid w:val="000E23BB"/>
    <w:rsid w:val="000E3456"/>
    <w:rsid w:val="000E557D"/>
    <w:rsid w:val="000E7358"/>
    <w:rsid w:val="000E777E"/>
    <w:rsid w:val="000E7FDF"/>
    <w:rsid w:val="000F0E14"/>
    <w:rsid w:val="000F0E8A"/>
    <w:rsid w:val="00102F3A"/>
    <w:rsid w:val="0010353D"/>
    <w:rsid w:val="00103991"/>
    <w:rsid w:val="00105969"/>
    <w:rsid w:val="00105A6D"/>
    <w:rsid w:val="001078FB"/>
    <w:rsid w:val="001112B2"/>
    <w:rsid w:val="001118C5"/>
    <w:rsid w:val="00112AF6"/>
    <w:rsid w:val="00115164"/>
    <w:rsid w:val="00120744"/>
    <w:rsid w:val="00122D16"/>
    <w:rsid w:val="00126983"/>
    <w:rsid w:val="00132989"/>
    <w:rsid w:val="00145EB3"/>
    <w:rsid w:val="00146A25"/>
    <w:rsid w:val="00154129"/>
    <w:rsid w:val="0017136E"/>
    <w:rsid w:val="0017384E"/>
    <w:rsid w:val="001743B9"/>
    <w:rsid w:val="00185880"/>
    <w:rsid w:val="001A1D6A"/>
    <w:rsid w:val="001C12D9"/>
    <w:rsid w:val="001C22CE"/>
    <w:rsid w:val="001C2A4E"/>
    <w:rsid w:val="001D0875"/>
    <w:rsid w:val="001E3DE3"/>
    <w:rsid w:val="001E5AF9"/>
    <w:rsid w:val="001E6134"/>
    <w:rsid w:val="001F08FE"/>
    <w:rsid w:val="001F256A"/>
    <w:rsid w:val="00205B19"/>
    <w:rsid w:val="00205E49"/>
    <w:rsid w:val="00210F61"/>
    <w:rsid w:val="00211FBB"/>
    <w:rsid w:val="00217489"/>
    <w:rsid w:val="0024068A"/>
    <w:rsid w:val="00244AAC"/>
    <w:rsid w:val="00247304"/>
    <w:rsid w:val="00264C91"/>
    <w:rsid w:val="002876D0"/>
    <w:rsid w:val="00287C3E"/>
    <w:rsid w:val="002910BD"/>
    <w:rsid w:val="002A2AD1"/>
    <w:rsid w:val="002B18C8"/>
    <w:rsid w:val="002B229E"/>
    <w:rsid w:val="002B400A"/>
    <w:rsid w:val="002C0BC8"/>
    <w:rsid w:val="002C5007"/>
    <w:rsid w:val="002D6E05"/>
    <w:rsid w:val="002E17FD"/>
    <w:rsid w:val="002E5109"/>
    <w:rsid w:val="002F03F6"/>
    <w:rsid w:val="002F357B"/>
    <w:rsid w:val="002F449A"/>
    <w:rsid w:val="00301163"/>
    <w:rsid w:val="00302063"/>
    <w:rsid w:val="00304F73"/>
    <w:rsid w:val="003051F5"/>
    <w:rsid w:val="00305934"/>
    <w:rsid w:val="0030671F"/>
    <w:rsid w:val="00307ABA"/>
    <w:rsid w:val="0031005A"/>
    <w:rsid w:val="00314AA7"/>
    <w:rsid w:val="0031717F"/>
    <w:rsid w:val="00317446"/>
    <w:rsid w:val="0033539D"/>
    <w:rsid w:val="00336289"/>
    <w:rsid w:val="00344251"/>
    <w:rsid w:val="00345DB5"/>
    <w:rsid w:val="00351220"/>
    <w:rsid w:val="0035281D"/>
    <w:rsid w:val="0036384A"/>
    <w:rsid w:val="00363D31"/>
    <w:rsid w:val="00363E9A"/>
    <w:rsid w:val="0037117E"/>
    <w:rsid w:val="00373B3F"/>
    <w:rsid w:val="003A6618"/>
    <w:rsid w:val="003C4B41"/>
    <w:rsid w:val="003D3D08"/>
    <w:rsid w:val="003D45ED"/>
    <w:rsid w:val="003E1423"/>
    <w:rsid w:val="003E1D70"/>
    <w:rsid w:val="003E6918"/>
    <w:rsid w:val="003E745C"/>
    <w:rsid w:val="003F01AA"/>
    <w:rsid w:val="003F6285"/>
    <w:rsid w:val="00401D1F"/>
    <w:rsid w:val="00402C23"/>
    <w:rsid w:val="00403C09"/>
    <w:rsid w:val="00404C81"/>
    <w:rsid w:val="0040572E"/>
    <w:rsid w:val="00417A36"/>
    <w:rsid w:val="00426FDD"/>
    <w:rsid w:val="00440468"/>
    <w:rsid w:val="00446E14"/>
    <w:rsid w:val="004642DA"/>
    <w:rsid w:val="004721BE"/>
    <w:rsid w:val="00473B50"/>
    <w:rsid w:val="00474715"/>
    <w:rsid w:val="00474A5B"/>
    <w:rsid w:val="00483311"/>
    <w:rsid w:val="0048350B"/>
    <w:rsid w:val="004879F8"/>
    <w:rsid w:val="00496CEF"/>
    <w:rsid w:val="004A658E"/>
    <w:rsid w:val="004B2412"/>
    <w:rsid w:val="004B6423"/>
    <w:rsid w:val="004C1E5F"/>
    <w:rsid w:val="004C3778"/>
    <w:rsid w:val="004C6CCF"/>
    <w:rsid w:val="004D06B6"/>
    <w:rsid w:val="004E1514"/>
    <w:rsid w:val="004F3170"/>
    <w:rsid w:val="004F6ED7"/>
    <w:rsid w:val="00520CE3"/>
    <w:rsid w:val="00524A5D"/>
    <w:rsid w:val="00526502"/>
    <w:rsid w:val="00531123"/>
    <w:rsid w:val="005328F6"/>
    <w:rsid w:val="00534613"/>
    <w:rsid w:val="00535AE1"/>
    <w:rsid w:val="00541F83"/>
    <w:rsid w:val="00542827"/>
    <w:rsid w:val="0054702D"/>
    <w:rsid w:val="00553F98"/>
    <w:rsid w:val="005547CF"/>
    <w:rsid w:val="00564BA6"/>
    <w:rsid w:val="005666F5"/>
    <w:rsid w:val="00576096"/>
    <w:rsid w:val="00585089"/>
    <w:rsid w:val="00592120"/>
    <w:rsid w:val="00594AA1"/>
    <w:rsid w:val="00596497"/>
    <w:rsid w:val="005A279D"/>
    <w:rsid w:val="005A4B3C"/>
    <w:rsid w:val="005A4C46"/>
    <w:rsid w:val="005B019C"/>
    <w:rsid w:val="005B12C0"/>
    <w:rsid w:val="005B4B04"/>
    <w:rsid w:val="005B5785"/>
    <w:rsid w:val="005B5CEC"/>
    <w:rsid w:val="005B735A"/>
    <w:rsid w:val="005B7859"/>
    <w:rsid w:val="005C452C"/>
    <w:rsid w:val="005D3F6C"/>
    <w:rsid w:val="005D4F81"/>
    <w:rsid w:val="005D5C15"/>
    <w:rsid w:val="005D6FCA"/>
    <w:rsid w:val="005F19E4"/>
    <w:rsid w:val="006000B7"/>
    <w:rsid w:val="006052F6"/>
    <w:rsid w:val="00612657"/>
    <w:rsid w:val="00614699"/>
    <w:rsid w:val="00616137"/>
    <w:rsid w:val="00617643"/>
    <w:rsid w:val="00620CE1"/>
    <w:rsid w:val="0062179E"/>
    <w:rsid w:val="00626641"/>
    <w:rsid w:val="00643C12"/>
    <w:rsid w:val="00651AF7"/>
    <w:rsid w:val="006619CD"/>
    <w:rsid w:val="00667A8E"/>
    <w:rsid w:val="00671DF9"/>
    <w:rsid w:val="00676877"/>
    <w:rsid w:val="0068283E"/>
    <w:rsid w:val="00684A46"/>
    <w:rsid w:val="0068756A"/>
    <w:rsid w:val="006A34D4"/>
    <w:rsid w:val="006A5D43"/>
    <w:rsid w:val="006B2AF5"/>
    <w:rsid w:val="006B4BFC"/>
    <w:rsid w:val="006C531D"/>
    <w:rsid w:val="006D0273"/>
    <w:rsid w:val="006D4016"/>
    <w:rsid w:val="006D616F"/>
    <w:rsid w:val="006E1387"/>
    <w:rsid w:val="006E4386"/>
    <w:rsid w:val="006F04E6"/>
    <w:rsid w:val="006F3D66"/>
    <w:rsid w:val="006F413D"/>
    <w:rsid w:val="0070163C"/>
    <w:rsid w:val="00706B97"/>
    <w:rsid w:val="007217D3"/>
    <w:rsid w:val="00723A3D"/>
    <w:rsid w:val="007315DE"/>
    <w:rsid w:val="00736F9D"/>
    <w:rsid w:val="007711E7"/>
    <w:rsid w:val="00782E35"/>
    <w:rsid w:val="00791B5D"/>
    <w:rsid w:val="007941AE"/>
    <w:rsid w:val="00794B26"/>
    <w:rsid w:val="00795D3B"/>
    <w:rsid w:val="00796A37"/>
    <w:rsid w:val="00797956"/>
    <w:rsid w:val="007A72BB"/>
    <w:rsid w:val="007B6698"/>
    <w:rsid w:val="007C3250"/>
    <w:rsid w:val="007C3522"/>
    <w:rsid w:val="007C4C01"/>
    <w:rsid w:val="007D0F8D"/>
    <w:rsid w:val="007D52F0"/>
    <w:rsid w:val="007D69E6"/>
    <w:rsid w:val="007E6725"/>
    <w:rsid w:val="007E6753"/>
    <w:rsid w:val="00801B41"/>
    <w:rsid w:val="00804837"/>
    <w:rsid w:val="00804FD2"/>
    <w:rsid w:val="00805C1F"/>
    <w:rsid w:val="00815BBA"/>
    <w:rsid w:val="008328A5"/>
    <w:rsid w:val="00833526"/>
    <w:rsid w:val="00834070"/>
    <w:rsid w:val="00860681"/>
    <w:rsid w:val="008755D2"/>
    <w:rsid w:val="00875CB8"/>
    <w:rsid w:val="008862A0"/>
    <w:rsid w:val="00890C22"/>
    <w:rsid w:val="008A6426"/>
    <w:rsid w:val="008B26BB"/>
    <w:rsid w:val="008C06B7"/>
    <w:rsid w:val="008C3D80"/>
    <w:rsid w:val="008C5938"/>
    <w:rsid w:val="008C742E"/>
    <w:rsid w:val="008D616C"/>
    <w:rsid w:val="008E0D8C"/>
    <w:rsid w:val="008F1439"/>
    <w:rsid w:val="008F4559"/>
    <w:rsid w:val="008F5408"/>
    <w:rsid w:val="00902329"/>
    <w:rsid w:val="0092129A"/>
    <w:rsid w:val="0094177A"/>
    <w:rsid w:val="00950E61"/>
    <w:rsid w:val="00956B67"/>
    <w:rsid w:val="00960AD2"/>
    <w:rsid w:val="0096296B"/>
    <w:rsid w:val="009678A9"/>
    <w:rsid w:val="00971887"/>
    <w:rsid w:val="009912A2"/>
    <w:rsid w:val="00992C1D"/>
    <w:rsid w:val="009A047A"/>
    <w:rsid w:val="009A3A58"/>
    <w:rsid w:val="009A65E8"/>
    <w:rsid w:val="009A6AC8"/>
    <w:rsid w:val="009B30EC"/>
    <w:rsid w:val="009B344E"/>
    <w:rsid w:val="009C0778"/>
    <w:rsid w:val="009C178C"/>
    <w:rsid w:val="009C4CEA"/>
    <w:rsid w:val="009C7797"/>
    <w:rsid w:val="009D1E14"/>
    <w:rsid w:val="009D32E7"/>
    <w:rsid w:val="009D77CF"/>
    <w:rsid w:val="009E1139"/>
    <w:rsid w:val="009E58A5"/>
    <w:rsid w:val="00A02BA6"/>
    <w:rsid w:val="00A04EC0"/>
    <w:rsid w:val="00A06FCA"/>
    <w:rsid w:val="00A112B9"/>
    <w:rsid w:val="00A1291A"/>
    <w:rsid w:val="00A1381E"/>
    <w:rsid w:val="00A13F54"/>
    <w:rsid w:val="00A1411E"/>
    <w:rsid w:val="00A339ED"/>
    <w:rsid w:val="00A40BE5"/>
    <w:rsid w:val="00A41BC8"/>
    <w:rsid w:val="00A4395F"/>
    <w:rsid w:val="00A44051"/>
    <w:rsid w:val="00A449BD"/>
    <w:rsid w:val="00A60F54"/>
    <w:rsid w:val="00A628DC"/>
    <w:rsid w:val="00A70950"/>
    <w:rsid w:val="00A77696"/>
    <w:rsid w:val="00A866CB"/>
    <w:rsid w:val="00AB43F2"/>
    <w:rsid w:val="00AB4E63"/>
    <w:rsid w:val="00AC0CAE"/>
    <w:rsid w:val="00AD3D2E"/>
    <w:rsid w:val="00AE7794"/>
    <w:rsid w:val="00AF0613"/>
    <w:rsid w:val="00AF39BA"/>
    <w:rsid w:val="00B16DEF"/>
    <w:rsid w:val="00B22105"/>
    <w:rsid w:val="00B227DE"/>
    <w:rsid w:val="00B23B9E"/>
    <w:rsid w:val="00B24C3F"/>
    <w:rsid w:val="00B25B9F"/>
    <w:rsid w:val="00B277EB"/>
    <w:rsid w:val="00B302A8"/>
    <w:rsid w:val="00B406C0"/>
    <w:rsid w:val="00B45B38"/>
    <w:rsid w:val="00B477CC"/>
    <w:rsid w:val="00B5102B"/>
    <w:rsid w:val="00B550D2"/>
    <w:rsid w:val="00B57608"/>
    <w:rsid w:val="00B62161"/>
    <w:rsid w:val="00B63339"/>
    <w:rsid w:val="00B66655"/>
    <w:rsid w:val="00B729D8"/>
    <w:rsid w:val="00B80E32"/>
    <w:rsid w:val="00B96AB7"/>
    <w:rsid w:val="00BA4840"/>
    <w:rsid w:val="00BA688F"/>
    <w:rsid w:val="00BB234B"/>
    <w:rsid w:val="00BB2523"/>
    <w:rsid w:val="00BC743F"/>
    <w:rsid w:val="00BD6EC6"/>
    <w:rsid w:val="00BE30A5"/>
    <w:rsid w:val="00BE4709"/>
    <w:rsid w:val="00C04B32"/>
    <w:rsid w:val="00C061AB"/>
    <w:rsid w:val="00C11171"/>
    <w:rsid w:val="00C23EE1"/>
    <w:rsid w:val="00C24C4A"/>
    <w:rsid w:val="00C27F1A"/>
    <w:rsid w:val="00C50103"/>
    <w:rsid w:val="00C6685B"/>
    <w:rsid w:val="00C7143A"/>
    <w:rsid w:val="00C7353C"/>
    <w:rsid w:val="00C7620C"/>
    <w:rsid w:val="00C766B3"/>
    <w:rsid w:val="00C80A34"/>
    <w:rsid w:val="00C832EE"/>
    <w:rsid w:val="00C83C6D"/>
    <w:rsid w:val="00C879F6"/>
    <w:rsid w:val="00C91D8D"/>
    <w:rsid w:val="00C92C29"/>
    <w:rsid w:val="00C9407D"/>
    <w:rsid w:val="00CA033B"/>
    <w:rsid w:val="00CA3F37"/>
    <w:rsid w:val="00CA7231"/>
    <w:rsid w:val="00CC7EE0"/>
    <w:rsid w:val="00CD2A7E"/>
    <w:rsid w:val="00CD54C3"/>
    <w:rsid w:val="00CE345C"/>
    <w:rsid w:val="00CF30A5"/>
    <w:rsid w:val="00D126C6"/>
    <w:rsid w:val="00D200DE"/>
    <w:rsid w:val="00D239B7"/>
    <w:rsid w:val="00D2420C"/>
    <w:rsid w:val="00D24926"/>
    <w:rsid w:val="00D257AA"/>
    <w:rsid w:val="00D26B62"/>
    <w:rsid w:val="00D302F3"/>
    <w:rsid w:val="00D5596E"/>
    <w:rsid w:val="00D83ABE"/>
    <w:rsid w:val="00D851D1"/>
    <w:rsid w:val="00D93B15"/>
    <w:rsid w:val="00D9744F"/>
    <w:rsid w:val="00DA4A21"/>
    <w:rsid w:val="00DA500F"/>
    <w:rsid w:val="00DA54BD"/>
    <w:rsid w:val="00DB2BC4"/>
    <w:rsid w:val="00DB2EA3"/>
    <w:rsid w:val="00DB61C2"/>
    <w:rsid w:val="00DB705A"/>
    <w:rsid w:val="00DD2228"/>
    <w:rsid w:val="00DE24E2"/>
    <w:rsid w:val="00DF2D9D"/>
    <w:rsid w:val="00DF5D9F"/>
    <w:rsid w:val="00E12FB1"/>
    <w:rsid w:val="00E1519C"/>
    <w:rsid w:val="00E15AD0"/>
    <w:rsid w:val="00E22D91"/>
    <w:rsid w:val="00E30370"/>
    <w:rsid w:val="00E42538"/>
    <w:rsid w:val="00E53A4C"/>
    <w:rsid w:val="00E572F4"/>
    <w:rsid w:val="00E60E24"/>
    <w:rsid w:val="00E63E9A"/>
    <w:rsid w:val="00E63FD8"/>
    <w:rsid w:val="00E66E0B"/>
    <w:rsid w:val="00E72BE9"/>
    <w:rsid w:val="00E732A9"/>
    <w:rsid w:val="00E776BC"/>
    <w:rsid w:val="00E83412"/>
    <w:rsid w:val="00E86344"/>
    <w:rsid w:val="00E951D2"/>
    <w:rsid w:val="00EC7145"/>
    <w:rsid w:val="00ED21F4"/>
    <w:rsid w:val="00EE0345"/>
    <w:rsid w:val="00EE5B4C"/>
    <w:rsid w:val="00F1049B"/>
    <w:rsid w:val="00F10D2E"/>
    <w:rsid w:val="00F15CDC"/>
    <w:rsid w:val="00F163D6"/>
    <w:rsid w:val="00F40A6A"/>
    <w:rsid w:val="00F41AF2"/>
    <w:rsid w:val="00F46138"/>
    <w:rsid w:val="00F613F1"/>
    <w:rsid w:val="00F65DE6"/>
    <w:rsid w:val="00F66172"/>
    <w:rsid w:val="00F7761E"/>
    <w:rsid w:val="00F82522"/>
    <w:rsid w:val="00F92DA2"/>
    <w:rsid w:val="00F93028"/>
    <w:rsid w:val="00F95A07"/>
    <w:rsid w:val="00F9747B"/>
    <w:rsid w:val="00F97A91"/>
    <w:rsid w:val="00FB021E"/>
    <w:rsid w:val="00FC3AC1"/>
    <w:rsid w:val="00FC4CFE"/>
    <w:rsid w:val="00FC77AA"/>
    <w:rsid w:val="00FD1099"/>
    <w:rsid w:val="00FD66F7"/>
    <w:rsid w:val="00FE01B0"/>
    <w:rsid w:val="00FE13B0"/>
    <w:rsid w:val="00FE3F49"/>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BF8214"/>
  <w15:docId w15:val="{60B8824F-81BB-46FC-BB46-D859099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tabs>
        <w:tab w:val="clear" w:pos="6670"/>
        <w:tab w:val="num" w:pos="432"/>
      </w:tabs>
      <w:spacing w:before="240"/>
      <w:ind w:left="432"/>
      <w:jc w:val="both"/>
      <w:outlineLvl w:val="0"/>
    </w:pPr>
    <w:rPr>
      <w:rFonts w:cs="Arial"/>
      <w:b/>
      <w:szCs w:val="22"/>
      <w:lang w:val="en-US"/>
    </w:rPr>
  </w:style>
  <w:style w:type="paragraph" w:styleId="Heading2">
    <w:name w:val="heading 2"/>
    <w:basedOn w:val="Normal"/>
    <w:next w:val="Normal"/>
    <w:link w:val="Heading2Char"/>
    <w:autoRedefine/>
    <w:qFormat/>
    <w:rsid w:val="00146A25"/>
    <w:pPr>
      <w:keepNext/>
      <w:spacing w:before="120" w:after="60"/>
      <w:ind w:left="576"/>
      <w:outlineLvl w:val="1"/>
    </w:pPr>
    <w:rPr>
      <w:rFonts w:cs="Arial"/>
      <w:b/>
      <w:bCs/>
      <w:szCs w:val="22"/>
      <w:u w:val="single"/>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uiPriority w:val="39"/>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146A25"/>
    <w:rPr>
      <w:rFonts w:ascii="Arial" w:hAnsi="Arial" w:cs="Arial"/>
      <w:b/>
      <w:bCs/>
      <w:sz w:val="22"/>
      <w:szCs w:val="22"/>
      <w:u w:val="single"/>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BalloonText">
    <w:name w:val="Balloon Text"/>
    <w:basedOn w:val="Normal"/>
    <w:link w:val="BalloonTextChar"/>
    <w:rsid w:val="009B344E"/>
    <w:pPr>
      <w:spacing w:after="0"/>
    </w:pPr>
    <w:rPr>
      <w:rFonts w:ascii="Tahoma" w:hAnsi="Tahoma" w:cs="Tahoma"/>
      <w:sz w:val="16"/>
      <w:szCs w:val="16"/>
    </w:rPr>
  </w:style>
  <w:style w:type="character" w:customStyle="1" w:styleId="BalloonTextChar">
    <w:name w:val="Balloon Text Char"/>
    <w:basedOn w:val="DefaultParagraphFont"/>
    <w:link w:val="BalloonText"/>
    <w:rsid w:val="009B344E"/>
    <w:rPr>
      <w:rFonts w:ascii="Tahoma" w:hAnsi="Tahoma" w:cs="Tahoma"/>
      <w:sz w:val="16"/>
      <w:szCs w:val="16"/>
      <w:lang w:eastAsia="en-US"/>
    </w:rPr>
  </w:style>
  <w:style w:type="paragraph" w:styleId="ListParagraph">
    <w:name w:val="List Paragraph"/>
    <w:basedOn w:val="Normal"/>
    <w:uiPriority w:val="34"/>
    <w:qFormat/>
    <w:rsid w:val="009B344E"/>
    <w:pPr>
      <w:ind w:left="720"/>
      <w:contextualSpacing/>
    </w:pPr>
  </w:style>
  <w:style w:type="character" w:customStyle="1" w:styleId="FooterChar">
    <w:name w:val="Footer Char"/>
    <w:basedOn w:val="DefaultParagraphFont"/>
    <w:link w:val="Footer"/>
    <w:uiPriority w:val="99"/>
    <w:rsid w:val="00BD6EC6"/>
    <w:rPr>
      <w:rFonts w:ascii="Arial" w:hAnsi="Arial"/>
      <w:sz w:val="22"/>
      <w:lang w:eastAsia="en-US"/>
    </w:rPr>
  </w:style>
  <w:style w:type="paragraph" w:styleId="TOCHeading">
    <w:name w:val="TOC Heading"/>
    <w:basedOn w:val="Heading1"/>
    <w:next w:val="Normal"/>
    <w:uiPriority w:val="39"/>
    <w:unhideWhenUsed/>
    <w:qFormat/>
    <w:rsid w:val="0036384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BodyTextIndent2">
    <w:name w:val="Body Text Indent 2"/>
    <w:basedOn w:val="Normal"/>
    <w:link w:val="BodyTextIndent2Char"/>
    <w:semiHidden/>
    <w:unhideWhenUsed/>
    <w:rsid w:val="00426FDD"/>
    <w:pPr>
      <w:spacing w:line="480" w:lineRule="auto"/>
      <w:ind w:left="283"/>
    </w:pPr>
  </w:style>
  <w:style w:type="character" w:customStyle="1" w:styleId="BodyTextIndent2Char">
    <w:name w:val="Body Text Indent 2 Char"/>
    <w:basedOn w:val="DefaultParagraphFont"/>
    <w:link w:val="BodyTextIndent2"/>
    <w:semiHidden/>
    <w:rsid w:val="00426FD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F736-F335-4177-899A-C18806C8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5360</Words>
  <Characters>30076</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Introduction</vt:lpstr>
    </vt:vector>
  </TitlesOfParts>
  <Company>York Teaching Hospitals NHS Foundation Trust</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Mr Burnett</dc:creator>
  <cp:lastModifiedBy>WILKINSON, Clemora (YORK AND SCARBOROUGH TEACHING HOSPITALS NHS FOUNDATION TRUST)</cp:lastModifiedBy>
  <cp:revision>2</cp:revision>
  <cp:lastPrinted>2014-04-04T14:17:00Z</cp:lastPrinted>
  <dcterms:created xsi:type="dcterms:W3CDTF">2025-05-30T12:11:00Z</dcterms:created>
  <dcterms:modified xsi:type="dcterms:W3CDTF">2025-05-30T12:11:00Z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